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F0C" w:rsidRDefault="0059560D" w:rsidP="0059560D">
      <w:pPr>
        <w:jc w:val="center"/>
        <w:rPr>
          <w:rFonts w:ascii="Times New Roman" w:hAnsi="Times New Roman" w:cs="Times New Roman"/>
          <w:sz w:val="24"/>
          <w:szCs w:val="24"/>
        </w:rPr>
      </w:pPr>
      <w:commentRangeStart w:id="0"/>
      <w:r>
        <w:rPr>
          <w:rFonts w:ascii="Times New Roman" w:hAnsi="Times New Roman" w:cs="Times New Roman"/>
          <w:sz w:val="24"/>
          <w:szCs w:val="24"/>
        </w:rPr>
        <w:t>Homework 2</w:t>
      </w:r>
      <w:commentRangeEnd w:id="0"/>
      <w:r w:rsidR="00B006AD">
        <w:rPr>
          <w:rStyle w:val="CommentReference"/>
        </w:rPr>
        <w:commentReference w:id="0"/>
      </w:r>
    </w:p>
    <w:p w:rsidR="00DB5302" w:rsidRDefault="00DB5302" w:rsidP="0059560D">
      <w:pPr>
        <w:jc w:val="center"/>
        <w:rPr>
          <w:rFonts w:ascii="Times New Roman" w:hAnsi="Times New Roman" w:cs="Times New Roman"/>
          <w:sz w:val="24"/>
          <w:szCs w:val="24"/>
        </w:rPr>
      </w:pPr>
    </w:p>
    <w:p w:rsidR="00DB5302" w:rsidRDefault="00DB5302" w:rsidP="00DB5302">
      <w:pPr>
        <w:pStyle w:val="ListParagraph"/>
        <w:numPr>
          <w:ilvl w:val="0"/>
          <w:numId w:val="1"/>
        </w:numPr>
        <w:rPr>
          <w:rFonts w:ascii="Times New Roman" w:hAnsi="Times New Roman" w:cs="Times New Roman"/>
          <w:sz w:val="24"/>
          <w:szCs w:val="24"/>
        </w:rPr>
      </w:pPr>
      <w:commentRangeStart w:id="1"/>
      <w:r>
        <w:rPr>
          <w:rFonts w:ascii="Times New Roman" w:hAnsi="Times New Roman" w:cs="Times New Roman"/>
          <w:sz w:val="24"/>
          <w:szCs w:val="24"/>
        </w:rPr>
        <w:t xml:space="preserve"> </w:t>
      </w:r>
      <w:r>
        <w:rPr>
          <w:rFonts w:ascii="Times New Roman" w:hAnsi="Times New Roman" w:cs="Times New Roman"/>
          <w:b/>
          <w:sz w:val="24"/>
          <w:szCs w:val="24"/>
        </w:rPr>
        <w:t>Methods</w:t>
      </w:r>
      <w:commentRangeEnd w:id="1"/>
      <w:r w:rsidR="00D327E3">
        <w:rPr>
          <w:rStyle w:val="CommentReference"/>
        </w:rPr>
        <w:commentReference w:id="1"/>
      </w:r>
      <w:r>
        <w:rPr>
          <w:rFonts w:ascii="Times New Roman" w:hAnsi="Times New Roman" w:cs="Times New Roman"/>
          <w:b/>
          <w:sz w:val="24"/>
          <w:szCs w:val="24"/>
        </w:rPr>
        <w:t>:</w:t>
      </w:r>
      <w:r>
        <w:rPr>
          <w:rFonts w:ascii="Times New Roman" w:hAnsi="Times New Roman" w:cs="Times New Roman"/>
          <w:sz w:val="24"/>
          <w:szCs w:val="24"/>
        </w:rPr>
        <w:t xml:space="preserve">  </w:t>
      </w:r>
      <w:commentRangeStart w:id="2"/>
      <w:r>
        <w:rPr>
          <w:rFonts w:ascii="Times New Roman" w:hAnsi="Times New Roman" w:cs="Times New Roman"/>
          <w:sz w:val="24"/>
          <w:szCs w:val="24"/>
        </w:rPr>
        <w:t xml:space="preserve">We classified every individual into one of three groups based on CRP levels dictated by prior scientific knowledge; low CRP (below 1 mg/L), mid CRP (1 – 3 mg/L) and high CRP (above 3 mg/L).  </w:t>
      </w:r>
      <w:commentRangeEnd w:id="2"/>
      <w:r w:rsidR="00D66CF9">
        <w:rPr>
          <w:rStyle w:val="CommentReference"/>
        </w:rPr>
        <w:commentReference w:id="2"/>
      </w:r>
      <w:r>
        <w:rPr>
          <w:rFonts w:ascii="Times New Roman" w:hAnsi="Times New Roman" w:cs="Times New Roman"/>
          <w:sz w:val="24"/>
          <w:szCs w:val="24"/>
        </w:rPr>
        <w:t>We then provided descriptive statistics for FIB count stratified on CRP score.  We did this for all subjects combined, for only subjects who had prior CVD, and for only subjects who did not have prior CVD.</w:t>
      </w:r>
    </w:p>
    <w:p w:rsidR="00DB5302" w:rsidRDefault="00DB5302" w:rsidP="00DB5302">
      <w:pPr>
        <w:rPr>
          <w:rFonts w:ascii="Times New Roman" w:hAnsi="Times New Roman" w:cs="Times New Roman"/>
          <w:sz w:val="24"/>
          <w:szCs w:val="24"/>
        </w:rPr>
      </w:pPr>
    </w:p>
    <w:p w:rsidR="00DB5302" w:rsidRPr="00A151DF" w:rsidRDefault="00A151DF" w:rsidP="00DB5302">
      <w:pPr>
        <w:ind w:left="720"/>
        <w:rPr>
          <w:rFonts w:ascii="Times New Roman" w:hAnsi="Times New Roman" w:cs="Times New Roman"/>
          <w:sz w:val="24"/>
          <w:szCs w:val="24"/>
        </w:rPr>
      </w:pPr>
      <w:commentRangeStart w:id="3"/>
      <w:r>
        <w:rPr>
          <w:rFonts w:ascii="Times New Roman" w:hAnsi="Times New Roman" w:cs="Times New Roman"/>
          <w:b/>
          <w:sz w:val="24"/>
          <w:szCs w:val="24"/>
        </w:rPr>
        <w:t xml:space="preserve">Results:  </w:t>
      </w:r>
      <w:commentRangeEnd w:id="3"/>
      <w:r w:rsidR="00D66CF9">
        <w:rPr>
          <w:rStyle w:val="CommentReference"/>
        </w:rPr>
        <w:commentReference w:id="3"/>
      </w:r>
      <w:r w:rsidR="002644EB">
        <w:rPr>
          <w:rFonts w:ascii="Times New Roman" w:hAnsi="Times New Roman" w:cs="Times New Roman"/>
          <w:sz w:val="24"/>
          <w:szCs w:val="24"/>
        </w:rPr>
        <w:t>We have provided tables below illustrating descriptive statistics</w:t>
      </w:r>
      <w:r w:rsidR="0035217F">
        <w:rPr>
          <w:rFonts w:ascii="Times New Roman" w:hAnsi="Times New Roman" w:cs="Times New Roman"/>
          <w:sz w:val="24"/>
          <w:szCs w:val="24"/>
        </w:rPr>
        <w:t xml:space="preserve"> (mean (</w:t>
      </w:r>
      <w:proofErr w:type="spellStart"/>
      <w:r w:rsidR="0035217F">
        <w:rPr>
          <w:rFonts w:ascii="Times New Roman" w:hAnsi="Times New Roman" w:cs="Times New Roman"/>
          <w:sz w:val="24"/>
          <w:szCs w:val="24"/>
        </w:rPr>
        <w:t>std</w:t>
      </w:r>
      <w:proofErr w:type="spellEnd"/>
      <w:r w:rsidR="0035217F">
        <w:rPr>
          <w:rFonts w:ascii="Times New Roman" w:hAnsi="Times New Roman" w:cs="Times New Roman"/>
          <w:sz w:val="24"/>
          <w:szCs w:val="24"/>
        </w:rPr>
        <w:t xml:space="preserve"> </w:t>
      </w:r>
      <w:proofErr w:type="spellStart"/>
      <w:r w:rsidR="0035217F">
        <w:rPr>
          <w:rFonts w:ascii="Times New Roman" w:hAnsi="Times New Roman" w:cs="Times New Roman"/>
          <w:sz w:val="24"/>
          <w:szCs w:val="24"/>
        </w:rPr>
        <w:t>dev</w:t>
      </w:r>
      <w:proofErr w:type="spellEnd"/>
      <w:r w:rsidR="0035217F">
        <w:rPr>
          <w:rFonts w:ascii="Times New Roman" w:hAnsi="Times New Roman" w:cs="Times New Roman"/>
          <w:sz w:val="24"/>
          <w:szCs w:val="24"/>
        </w:rPr>
        <w:t>; min – max)</w:t>
      </w:r>
      <w:r w:rsidR="002644EB">
        <w:rPr>
          <w:rFonts w:ascii="Times New Roman" w:hAnsi="Times New Roman" w:cs="Times New Roman"/>
          <w:sz w:val="24"/>
          <w:szCs w:val="24"/>
        </w:rPr>
        <w:t xml:space="preserve"> for FIB stratified on CRP levels for all subjects, subjects with prior CVD, and subjects without prior CVD.  </w:t>
      </w:r>
      <w:commentRangeStart w:id="4"/>
      <w:r w:rsidR="002644EB">
        <w:rPr>
          <w:rFonts w:ascii="Times New Roman" w:hAnsi="Times New Roman" w:cs="Times New Roman"/>
          <w:sz w:val="24"/>
          <w:szCs w:val="24"/>
        </w:rPr>
        <w:t>As you can see, in all groups defined by prior CVD, higher levels of CRP are associated with higher levels of FIB</w:t>
      </w:r>
      <w:commentRangeEnd w:id="4"/>
      <w:r w:rsidR="00D66CF9">
        <w:rPr>
          <w:rStyle w:val="CommentReference"/>
        </w:rPr>
        <w:commentReference w:id="4"/>
      </w:r>
      <w:r w:rsidR="002644EB">
        <w:rPr>
          <w:rFonts w:ascii="Times New Roman" w:hAnsi="Times New Roman" w:cs="Times New Roman"/>
          <w:sz w:val="24"/>
          <w:szCs w:val="24"/>
        </w:rPr>
        <w:t>.  Also, for all groups whose CRP was high (above 3 mg/L)</w:t>
      </w:r>
      <w:proofErr w:type="gramStart"/>
      <w:r w:rsidR="002644EB">
        <w:rPr>
          <w:rFonts w:ascii="Times New Roman" w:hAnsi="Times New Roman" w:cs="Times New Roman"/>
          <w:sz w:val="24"/>
          <w:szCs w:val="24"/>
        </w:rPr>
        <w:t>,</w:t>
      </w:r>
      <w:proofErr w:type="gramEnd"/>
      <w:r w:rsidR="002644EB">
        <w:rPr>
          <w:rFonts w:ascii="Times New Roman" w:hAnsi="Times New Roman" w:cs="Times New Roman"/>
          <w:sz w:val="24"/>
          <w:szCs w:val="24"/>
        </w:rPr>
        <w:t xml:space="preserve"> the variation of FIB levels </w:t>
      </w:r>
      <w:r w:rsidR="007B409A">
        <w:rPr>
          <w:rFonts w:ascii="Times New Roman" w:hAnsi="Times New Roman" w:cs="Times New Roman"/>
          <w:sz w:val="24"/>
          <w:szCs w:val="24"/>
        </w:rPr>
        <w:t>is higher than in other CRP groups</w:t>
      </w:r>
      <w:r w:rsidR="002644EB">
        <w:rPr>
          <w:rFonts w:ascii="Times New Roman" w:hAnsi="Times New Roman" w:cs="Times New Roman"/>
          <w:sz w:val="24"/>
          <w:szCs w:val="24"/>
        </w:rPr>
        <w:t>.</w:t>
      </w:r>
    </w:p>
    <w:p w:rsidR="002B44E4" w:rsidRDefault="002B44E4" w:rsidP="00DB5302">
      <w:pPr>
        <w:ind w:left="720"/>
        <w:rPr>
          <w:rFonts w:ascii="Times New Roman" w:hAnsi="Times New Roman" w:cs="Times New Roman"/>
          <w:b/>
          <w:sz w:val="24"/>
          <w:szCs w:val="24"/>
        </w:rPr>
      </w:pPr>
    </w:p>
    <w:tbl>
      <w:tblPr>
        <w:tblW w:w="9980" w:type="dxa"/>
        <w:tblLook w:val="04A0" w:firstRow="1" w:lastRow="0" w:firstColumn="1" w:lastColumn="0" w:noHBand="0" w:noVBand="1"/>
      </w:tblPr>
      <w:tblGrid>
        <w:gridCol w:w="560"/>
        <w:gridCol w:w="2260"/>
        <w:gridCol w:w="2240"/>
        <w:gridCol w:w="2540"/>
        <w:gridCol w:w="2380"/>
      </w:tblGrid>
      <w:tr w:rsidR="009669A1" w:rsidRPr="009669A1" w:rsidTr="009669A1">
        <w:trPr>
          <w:trHeight w:val="315"/>
        </w:trPr>
        <w:tc>
          <w:tcPr>
            <w:tcW w:w="560" w:type="dxa"/>
            <w:tcBorders>
              <w:top w:val="single" w:sz="4" w:space="0" w:color="auto"/>
              <w:left w:val="single" w:sz="4" w:space="0" w:color="auto"/>
              <w:bottom w:val="double" w:sz="6" w:space="0" w:color="auto"/>
              <w:right w:val="nil"/>
            </w:tcBorders>
            <w:shd w:val="clear" w:color="auto" w:fill="auto"/>
            <w:noWrap/>
            <w:vAlign w:val="bottom"/>
            <w:hideMark/>
          </w:tcPr>
          <w:p w:rsidR="009669A1" w:rsidRPr="009669A1" w:rsidRDefault="009669A1" w:rsidP="009669A1">
            <w:pPr>
              <w:jc w:val="center"/>
              <w:rPr>
                <w:rFonts w:ascii="Calibri" w:eastAsia="Times New Roman" w:hAnsi="Calibri" w:cs="Times New Roman"/>
                <w:color w:val="000000"/>
              </w:rPr>
            </w:pPr>
            <w:r w:rsidRPr="009669A1">
              <w:rPr>
                <w:rFonts w:ascii="Calibri" w:eastAsia="Times New Roman" w:hAnsi="Calibri" w:cs="Times New Roman"/>
                <w:color w:val="000000"/>
              </w:rPr>
              <w:t> </w:t>
            </w:r>
          </w:p>
        </w:tc>
        <w:tc>
          <w:tcPr>
            <w:tcW w:w="2260" w:type="dxa"/>
            <w:tcBorders>
              <w:top w:val="single" w:sz="4" w:space="0" w:color="auto"/>
              <w:left w:val="nil"/>
              <w:bottom w:val="double" w:sz="6" w:space="0" w:color="auto"/>
              <w:right w:val="nil"/>
            </w:tcBorders>
            <w:shd w:val="clear" w:color="auto" w:fill="auto"/>
            <w:noWrap/>
            <w:vAlign w:val="bottom"/>
            <w:hideMark/>
          </w:tcPr>
          <w:p w:rsidR="009669A1" w:rsidRPr="009669A1" w:rsidRDefault="009669A1" w:rsidP="009669A1">
            <w:pPr>
              <w:jc w:val="center"/>
              <w:rPr>
                <w:rFonts w:ascii="Calibri" w:eastAsia="Times New Roman" w:hAnsi="Calibri" w:cs="Times New Roman"/>
                <w:color w:val="000000"/>
              </w:rPr>
            </w:pPr>
            <w:r w:rsidRPr="009669A1">
              <w:rPr>
                <w:rFonts w:ascii="Calibri" w:eastAsia="Times New Roman" w:hAnsi="Calibri" w:cs="Times New Roman"/>
                <w:color w:val="000000"/>
              </w:rPr>
              <w:t> </w:t>
            </w:r>
          </w:p>
        </w:tc>
        <w:tc>
          <w:tcPr>
            <w:tcW w:w="2240" w:type="dxa"/>
            <w:tcBorders>
              <w:top w:val="single" w:sz="4" w:space="0" w:color="auto"/>
              <w:left w:val="nil"/>
              <w:bottom w:val="double" w:sz="6" w:space="0" w:color="auto"/>
              <w:right w:val="nil"/>
            </w:tcBorders>
            <w:shd w:val="clear" w:color="auto" w:fill="auto"/>
            <w:noWrap/>
            <w:vAlign w:val="bottom"/>
            <w:hideMark/>
          </w:tcPr>
          <w:p w:rsidR="009669A1" w:rsidRPr="009669A1" w:rsidRDefault="009669A1" w:rsidP="009669A1">
            <w:pPr>
              <w:jc w:val="center"/>
              <w:rPr>
                <w:rFonts w:ascii="Calibri" w:eastAsia="Times New Roman" w:hAnsi="Calibri" w:cs="Times New Roman"/>
                <w:color w:val="000000"/>
              </w:rPr>
            </w:pPr>
            <w:commentRangeStart w:id="5"/>
            <w:r w:rsidRPr="009669A1">
              <w:rPr>
                <w:rFonts w:ascii="Calibri" w:eastAsia="Times New Roman" w:hAnsi="Calibri" w:cs="Times New Roman"/>
                <w:color w:val="000000"/>
              </w:rPr>
              <w:t> </w:t>
            </w:r>
            <w:r>
              <w:rPr>
                <w:rFonts w:ascii="Calibri" w:eastAsia="Times New Roman" w:hAnsi="Calibri" w:cs="Times New Roman"/>
                <w:color w:val="000000"/>
              </w:rPr>
              <w:t>All Subjects</w:t>
            </w:r>
            <w:commentRangeEnd w:id="5"/>
            <w:r w:rsidR="00D66CF9">
              <w:rPr>
                <w:rStyle w:val="CommentReference"/>
              </w:rPr>
              <w:commentReference w:id="5"/>
            </w:r>
          </w:p>
        </w:tc>
        <w:tc>
          <w:tcPr>
            <w:tcW w:w="2540" w:type="dxa"/>
            <w:tcBorders>
              <w:top w:val="single" w:sz="4" w:space="0" w:color="auto"/>
              <w:left w:val="nil"/>
              <w:bottom w:val="double" w:sz="6" w:space="0" w:color="auto"/>
              <w:right w:val="nil"/>
            </w:tcBorders>
            <w:shd w:val="clear" w:color="auto" w:fill="auto"/>
            <w:noWrap/>
            <w:vAlign w:val="bottom"/>
            <w:hideMark/>
          </w:tcPr>
          <w:p w:rsidR="009669A1" w:rsidRPr="009669A1" w:rsidRDefault="009669A1" w:rsidP="009669A1">
            <w:pPr>
              <w:jc w:val="center"/>
              <w:rPr>
                <w:rFonts w:ascii="Calibri" w:eastAsia="Times New Roman" w:hAnsi="Calibri" w:cs="Times New Roman"/>
                <w:color w:val="000000"/>
              </w:rPr>
            </w:pPr>
            <w:r w:rsidRPr="009669A1">
              <w:rPr>
                <w:rFonts w:ascii="Calibri" w:eastAsia="Times New Roman" w:hAnsi="Calibri" w:cs="Times New Roman"/>
                <w:color w:val="000000"/>
              </w:rPr>
              <w:t> </w:t>
            </w:r>
          </w:p>
        </w:tc>
        <w:tc>
          <w:tcPr>
            <w:tcW w:w="2380" w:type="dxa"/>
            <w:tcBorders>
              <w:top w:val="single" w:sz="4" w:space="0" w:color="auto"/>
              <w:left w:val="nil"/>
              <w:bottom w:val="double" w:sz="6" w:space="0" w:color="auto"/>
              <w:right w:val="single" w:sz="4" w:space="0" w:color="auto"/>
            </w:tcBorders>
            <w:shd w:val="clear" w:color="auto" w:fill="auto"/>
            <w:noWrap/>
            <w:vAlign w:val="bottom"/>
            <w:hideMark/>
          </w:tcPr>
          <w:p w:rsidR="009669A1" w:rsidRPr="009669A1" w:rsidRDefault="009669A1" w:rsidP="009669A1">
            <w:pPr>
              <w:jc w:val="center"/>
              <w:rPr>
                <w:rFonts w:ascii="Calibri" w:eastAsia="Times New Roman" w:hAnsi="Calibri" w:cs="Times New Roman"/>
                <w:color w:val="000000"/>
              </w:rPr>
            </w:pPr>
            <w:r w:rsidRPr="009669A1">
              <w:rPr>
                <w:rFonts w:ascii="Calibri" w:eastAsia="Times New Roman" w:hAnsi="Calibri" w:cs="Times New Roman"/>
                <w:color w:val="000000"/>
              </w:rPr>
              <w:t> </w:t>
            </w:r>
          </w:p>
        </w:tc>
      </w:tr>
      <w:tr w:rsidR="009669A1" w:rsidRPr="009669A1" w:rsidTr="009669A1">
        <w:trPr>
          <w:trHeight w:val="315"/>
        </w:trPr>
        <w:tc>
          <w:tcPr>
            <w:tcW w:w="560" w:type="dxa"/>
            <w:tcBorders>
              <w:top w:val="nil"/>
              <w:left w:val="single" w:sz="4" w:space="0" w:color="auto"/>
              <w:bottom w:val="single" w:sz="4" w:space="0" w:color="auto"/>
              <w:right w:val="nil"/>
            </w:tcBorders>
            <w:shd w:val="clear" w:color="auto" w:fill="auto"/>
            <w:noWrap/>
            <w:vAlign w:val="bottom"/>
            <w:hideMark/>
          </w:tcPr>
          <w:p w:rsidR="009669A1" w:rsidRPr="009669A1" w:rsidRDefault="009669A1" w:rsidP="009669A1">
            <w:pPr>
              <w:jc w:val="center"/>
              <w:rPr>
                <w:rFonts w:ascii="Calibri" w:eastAsia="Times New Roman" w:hAnsi="Calibri" w:cs="Times New Roman"/>
                <w:color w:val="000000"/>
              </w:rPr>
            </w:pPr>
            <w:r w:rsidRPr="009669A1">
              <w:rPr>
                <w:rFonts w:ascii="Calibri" w:eastAsia="Times New Roman" w:hAnsi="Calibri" w:cs="Times New Roman"/>
                <w:color w:val="000000"/>
              </w:rPr>
              <w:t> </w:t>
            </w:r>
          </w:p>
        </w:tc>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9669A1" w:rsidRPr="009669A1" w:rsidRDefault="009669A1" w:rsidP="009669A1">
            <w:pPr>
              <w:jc w:val="center"/>
              <w:rPr>
                <w:rFonts w:ascii="Calibri" w:eastAsia="Times New Roman" w:hAnsi="Calibri" w:cs="Times New Roman"/>
                <w:color w:val="000000"/>
              </w:rPr>
            </w:pPr>
            <w:r w:rsidRPr="009669A1">
              <w:rPr>
                <w:rFonts w:ascii="Calibri" w:eastAsia="Times New Roman" w:hAnsi="Calibri" w:cs="Times New Roman"/>
                <w:color w:val="000000"/>
              </w:rPr>
              <w:t>Below 1 mg/L</w:t>
            </w:r>
          </w:p>
        </w:tc>
        <w:tc>
          <w:tcPr>
            <w:tcW w:w="2240" w:type="dxa"/>
            <w:tcBorders>
              <w:top w:val="nil"/>
              <w:left w:val="nil"/>
              <w:bottom w:val="single" w:sz="4" w:space="0" w:color="auto"/>
              <w:right w:val="nil"/>
            </w:tcBorders>
            <w:shd w:val="clear" w:color="auto" w:fill="auto"/>
            <w:noWrap/>
            <w:vAlign w:val="bottom"/>
            <w:hideMark/>
          </w:tcPr>
          <w:p w:rsidR="009669A1" w:rsidRPr="009669A1" w:rsidRDefault="009669A1" w:rsidP="009669A1">
            <w:pPr>
              <w:jc w:val="center"/>
              <w:rPr>
                <w:rFonts w:ascii="Calibri" w:eastAsia="Times New Roman" w:hAnsi="Calibri" w:cs="Times New Roman"/>
                <w:color w:val="000000"/>
              </w:rPr>
            </w:pPr>
            <w:r w:rsidRPr="009669A1">
              <w:rPr>
                <w:rFonts w:ascii="Calibri" w:eastAsia="Times New Roman" w:hAnsi="Calibri" w:cs="Times New Roman"/>
                <w:color w:val="000000"/>
              </w:rPr>
              <w:t>1 - 3 mg/L</w:t>
            </w:r>
          </w:p>
        </w:tc>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9669A1" w:rsidRPr="009669A1" w:rsidRDefault="009669A1" w:rsidP="009669A1">
            <w:pPr>
              <w:jc w:val="center"/>
              <w:rPr>
                <w:rFonts w:ascii="Calibri" w:eastAsia="Times New Roman" w:hAnsi="Calibri" w:cs="Times New Roman"/>
                <w:color w:val="000000"/>
              </w:rPr>
            </w:pPr>
            <w:r w:rsidRPr="009669A1">
              <w:rPr>
                <w:rFonts w:ascii="Calibri" w:eastAsia="Times New Roman" w:hAnsi="Calibri" w:cs="Times New Roman"/>
                <w:color w:val="000000"/>
              </w:rPr>
              <w:t>Above 3 mg/L</w:t>
            </w:r>
          </w:p>
        </w:tc>
        <w:tc>
          <w:tcPr>
            <w:tcW w:w="2380" w:type="dxa"/>
            <w:tcBorders>
              <w:top w:val="nil"/>
              <w:left w:val="nil"/>
              <w:bottom w:val="single" w:sz="4" w:space="0" w:color="auto"/>
              <w:right w:val="single" w:sz="4" w:space="0" w:color="auto"/>
            </w:tcBorders>
            <w:shd w:val="clear" w:color="auto" w:fill="auto"/>
            <w:noWrap/>
            <w:vAlign w:val="bottom"/>
            <w:hideMark/>
          </w:tcPr>
          <w:p w:rsidR="009669A1" w:rsidRPr="009669A1" w:rsidRDefault="009669A1" w:rsidP="009669A1">
            <w:pPr>
              <w:jc w:val="center"/>
              <w:rPr>
                <w:rFonts w:ascii="Calibri" w:eastAsia="Times New Roman" w:hAnsi="Calibri" w:cs="Times New Roman"/>
                <w:color w:val="000000"/>
              </w:rPr>
            </w:pPr>
            <w:r w:rsidRPr="009669A1">
              <w:rPr>
                <w:rFonts w:ascii="Calibri" w:eastAsia="Times New Roman" w:hAnsi="Calibri" w:cs="Times New Roman"/>
                <w:color w:val="000000"/>
              </w:rPr>
              <w:t>All Subjects</w:t>
            </w:r>
          </w:p>
        </w:tc>
      </w:tr>
      <w:tr w:rsidR="009669A1" w:rsidRPr="009669A1" w:rsidTr="009669A1">
        <w:trPr>
          <w:trHeight w:val="300"/>
        </w:trPr>
        <w:tc>
          <w:tcPr>
            <w:tcW w:w="560" w:type="dxa"/>
            <w:tcBorders>
              <w:top w:val="nil"/>
              <w:left w:val="single" w:sz="4" w:space="0" w:color="auto"/>
              <w:bottom w:val="single" w:sz="4" w:space="0" w:color="auto"/>
              <w:right w:val="nil"/>
            </w:tcBorders>
            <w:shd w:val="clear" w:color="auto" w:fill="auto"/>
            <w:noWrap/>
            <w:vAlign w:val="bottom"/>
            <w:hideMark/>
          </w:tcPr>
          <w:p w:rsidR="009669A1" w:rsidRPr="009669A1" w:rsidRDefault="00B006AD" w:rsidP="009669A1">
            <w:pPr>
              <w:rPr>
                <w:rFonts w:ascii="Calibri" w:eastAsia="Times New Roman" w:hAnsi="Calibri" w:cs="Times New Roman"/>
                <w:color w:val="000000"/>
              </w:rPr>
            </w:pPr>
            <w:r w:rsidRPr="009669A1">
              <w:rPr>
                <w:rFonts w:ascii="Calibri" w:eastAsia="Times New Roman" w:hAnsi="Calibri" w:cs="Times New Roman"/>
                <w:color w:val="000000"/>
              </w:rPr>
              <w:t>N</w:t>
            </w:r>
          </w:p>
        </w:tc>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9669A1" w:rsidRPr="009669A1" w:rsidRDefault="009669A1" w:rsidP="009669A1">
            <w:pPr>
              <w:jc w:val="center"/>
              <w:rPr>
                <w:rFonts w:ascii="Calibri" w:eastAsia="Times New Roman" w:hAnsi="Calibri" w:cs="Times New Roman"/>
                <w:color w:val="000000"/>
              </w:rPr>
            </w:pPr>
            <w:r w:rsidRPr="009669A1">
              <w:rPr>
                <w:rFonts w:ascii="Calibri" w:eastAsia="Times New Roman" w:hAnsi="Calibri" w:cs="Times New Roman"/>
                <w:color w:val="000000"/>
              </w:rPr>
              <w:t>428</w:t>
            </w:r>
          </w:p>
        </w:tc>
        <w:tc>
          <w:tcPr>
            <w:tcW w:w="2240" w:type="dxa"/>
            <w:tcBorders>
              <w:top w:val="nil"/>
              <w:left w:val="nil"/>
              <w:bottom w:val="single" w:sz="4" w:space="0" w:color="auto"/>
              <w:right w:val="nil"/>
            </w:tcBorders>
            <w:shd w:val="clear" w:color="auto" w:fill="auto"/>
            <w:noWrap/>
            <w:vAlign w:val="bottom"/>
            <w:hideMark/>
          </w:tcPr>
          <w:p w:rsidR="009669A1" w:rsidRPr="009669A1" w:rsidRDefault="009669A1" w:rsidP="009669A1">
            <w:pPr>
              <w:jc w:val="center"/>
              <w:rPr>
                <w:rFonts w:ascii="Calibri" w:eastAsia="Times New Roman" w:hAnsi="Calibri" w:cs="Times New Roman"/>
                <w:color w:val="000000"/>
              </w:rPr>
            </w:pPr>
            <w:r w:rsidRPr="009669A1">
              <w:rPr>
                <w:rFonts w:ascii="Calibri" w:eastAsia="Times New Roman" w:hAnsi="Calibri" w:cs="Times New Roman"/>
                <w:color w:val="000000"/>
              </w:rPr>
              <w:t>3330</w:t>
            </w:r>
          </w:p>
        </w:tc>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9669A1" w:rsidRPr="009669A1" w:rsidRDefault="009669A1" w:rsidP="009669A1">
            <w:pPr>
              <w:jc w:val="center"/>
              <w:rPr>
                <w:rFonts w:ascii="Calibri" w:eastAsia="Times New Roman" w:hAnsi="Calibri" w:cs="Times New Roman"/>
                <w:color w:val="000000"/>
              </w:rPr>
            </w:pPr>
            <w:r w:rsidRPr="009669A1">
              <w:rPr>
                <w:rFonts w:ascii="Calibri" w:eastAsia="Times New Roman" w:hAnsi="Calibri" w:cs="Times New Roman"/>
                <w:color w:val="000000"/>
              </w:rPr>
              <w:t>1175</w:t>
            </w:r>
          </w:p>
        </w:tc>
        <w:tc>
          <w:tcPr>
            <w:tcW w:w="2380" w:type="dxa"/>
            <w:tcBorders>
              <w:top w:val="nil"/>
              <w:left w:val="nil"/>
              <w:bottom w:val="single" w:sz="4" w:space="0" w:color="auto"/>
              <w:right w:val="single" w:sz="4" w:space="0" w:color="auto"/>
            </w:tcBorders>
            <w:shd w:val="clear" w:color="auto" w:fill="auto"/>
            <w:noWrap/>
            <w:vAlign w:val="bottom"/>
            <w:hideMark/>
          </w:tcPr>
          <w:p w:rsidR="009669A1" w:rsidRPr="009669A1" w:rsidRDefault="009669A1" w:rsidP="009669A1">
            <w:pPr>
              <w:jc w:val="center"/>
              <w:rPr>
                <w:rFonts w:ascii="Calibri" w:eastAsia="Times New Roman" w:hAnsi="Calibri" w:cs="Times New Roman"/>
                <w:color w:val="000000"/>
              </w:rPr>
            </w:pPr>
            <w:r w:rsidRPr="009669A1">
              <w:rPr>
                <w:rFonts w:ascii="Calibri" w:eastAsia="Times New Roman" w:hAnsi="Calibri" w:cs="Times New Roman"/>
                <w:color w:val="000000"/>
              </w:rPr>
              <w:t>4933</w:t>
            </w:r>
          </w:p>
        </w:tc>
      </w:tr>
      <w:tr w:rsidR="009669A1" w:rsidRPr="009669A1" w:rsidTr="009669A1">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9669A1" w:rsidRPr="009669A1" w:rsidRDefault="009669A1" w:rsidP="009669A1">
            <w:pPr>
              <w:rPr>
                <w:rFonts w:ascii="Calibri" w:eastAsia="Times New Roman" w:hAnsi="Calibri" w:cs="Times New Roman"/>
                <w:color w:val="000000"/>
              </w:rPr>
            </w:pPr>
            <w:r w:rsidRPr="009669A1">
              <w:rPr>
                <w:rFonts w:ascii="Calibri" w:eastAsia="Times New Roman" w:hAnsi="Calibri" w:cs="Times New Roman"/>
                <w:color w:val="000000"/>
              </w:rPr>
              <w:t>FIB</w:t>
            </w:r>
          </w:p>
        </w:tc>
        <w:tc>
          <w:tcPr>
            <w:tcW w:w="2260" w:type="dxa"/>
            <w:tcBorders>
              <w:top w:val="nil"/>
              <w:left w:val="nil"/>
              <w:bottom w:val="single" w:sz="4" w:space="0" w:color="auto"/>
              <w:right w:val="single" w:sz="4" w:space="0" w:color="auto"/>
            </w:tcBorders>
            <w:shd w:val="clear" w:color="auto" w:fill="auto"/>
            <w:noWrap/>
            <w:vAlign w:val="bottom"/>
            <w:hideMark/>
          </w:tcPr>
          <w:p w:rsidR="009669A1" w:rsidRPr="009669A1" w:rsidRDefault="009669A1" w:rsidP="009669A1">
            <w:pPr>
              <w:jc w:val="center"/>
              <w:rPr>
                <w:rFonts w:ascii="Calibri" w:eastAsia="Times New Roman" w:hAnsi="Calibri" w:cs="Times New Roman"/>
                <w:color w:val="000000"/>
              </w:rPr>
            </w:pPr>
            <w:r w:rsidRPr="009669A1">
              <w:rPr>
                <w:rFonts w:ascii="Calibri" w:eastAsia="Times New Roman" w:hAnsi="Calibri" w:cs="Times New Roman"/>
                <w:color w:val="000000"/>
              </w:rPr>
              <w:t>280 (50.5; 172 - 540)</w:t>
            </w:r>
          </w:p>
        </w:tc>
        <w:tc>
          <w:tcPr>
            <w:tcW w:w="2240" w:type="dxa"/>
            <w:tcBorders>
              <w:top w:val="nil"/>
              <w:left w:val="nil"/>
              <w:bottom w:val="single" w:sz="4" w:space="0" w:color="auto"/>
              <w:right w:val="single" w:sz="4" w:space="0" w:color="auto"/>
            </w:tcBorders>
            <w:shd w:val="clear" w:color="auto" w:fill="auto"/>
            <w:noWrap/>
            <w:vAlign w:val="bottom"/>
            <w:hideMark/>
          </w:tcPr>
          <w:p w:rsidR="009669A1" w:rsidRPr="009669A1" w:rsidRDefault="009669A1" w:rsidP="009669A1">
            <w:pPr>
              <w:jc w:val="center"/>
              <w:rPr>
                <w:rFonts w:ascii="Calibri" w:eastAsia="Times New Roman" w:hAnsi="Calibri" w:cs="Times New Roman"/>
                <w:color w:val="000000"/>
              </w:rPr>
            </w:pPr>
            <w:r w:rsidRPr="009669A1">
              <w:rPr>
                <w:rFonts w:ascii="Calibri" w:eastAsia="Times New Roman" w:hAnsi="Calibri" w:cs="Times New Roman"/>
                <w:color w:val="000000"/>
              </w:rPr>
              <w:t>311 (53.2; 109 - 592)</w:t>
            </w:r>
          </w:p>
        </w:tc>
        <w:tc>
          <w:tcPr>
            <w:tcW w:w="2540" w:type="dxa"/>
            <w:tcBorders>
              <w:top w:val="nil"/>
              <w:left w:val="nil"/>
              <w:bottom w:val="single" w:sz="4" w:space="0" w:color="auto"/>
              <w:right w:val="single" w:sz="4" w:space="0" w:color="auto"/>
            </w:tcBorders>
            <w:shd w:val="clear" w:color="auto" w:fill="auto"/>
            <w:noWrap/>
            <w:vAlign w:val="bottom"/>
            <w:hideMark/>
          </w:tcPr>
          <w:p w:rsidR="009669A1" w:rsidRPr="009669A1" w:rsidRDefault="009669A1" w:rsidP="009669A1">
            <w:pPr>
              <w:jc w:val="center"/>
              <w:rPr>
                <w:rFonts w:ascii="Calibri" w:eastAsia="Times New Roman" w:hAnsi="Calibri" w:cs="Times New Roman"/>
                <w:color w:val="000000"/>
              </w:rPr>
            </w:pPr>
            <w:r w:rsidRPr="009669A1">
              <w:rPr>
                <w:rFonts w:ascii="Calibri" w:eastAsia="Times New Roman" w:hAnsi="Calibri" w:cs="Times New Roman"/>
                <w:color w:val="000000"/>
              </w:rPr>
              <w:t>373 (90.0; 132 - 872)</w:t>
            </w:r>
          </w:p>
        </w:tc>
        <w:tc>
          <w:tcPr>
            <w:tcW w:w="2380" w:type="dxa"/>
            <w:tcBorders>
              <w:top w:val="nil"/>
              <w:left w:val="nil"/>
              <w:bottom w:val="single" w:sz="4" w:space="0" w:color="auto"/>
              <w:right w:val="single" w:sz="4" w:space="0" w:color="auto"/>
            </w:tcBorders>
            <w:shd w:val="clear" w:color="auto" w:fill="auto"/>
            <w:noWrap/>
            <w:vAlign w:val="bottom"/>
            <w:hideMark/>
          </w:tcPr>
          <w:p w:rsidR="009669A1" w:rsidRPr="009669A1" w:rsidRDefault="009669A1" w:rsidP="009669A1">
            <w:pPr>
              <w:jc w:val="center"/>
              <w:rPr>
                <w:rFonts w:ascii="Calibri" w:eastAsia="Times New Roman" w:hAnsi="Calibri" w:cs="Times New Roman"/>
                <w:color w:val="000000"/>
              </w:rPr>
            </w:pPr>
            <w:r w:rsidRPr="009669A1">
              <w:rPr>
                <w:rFonts w:ascii="Calibri" w:eastAsia="Times New Roman" w:hAnsi="Calibri" w:cs="Times New Roman"/>
                <w:color w:val="000000"/>
              </w:rPr>
              <w:t>323 (67.4; 109 - 872)</w:t>
            </w:r>
          </w:p>
        </w:tc>
      </w:tr>
      <w:tr w:rsidR="009669A1" w:rsidRPr="009669A1" w:rsidTr="009669A1">
        <w:trPr>
          <w:trHeight w:val="300"/>
        </w:trPr>
        <w:tc>
          <w:tcPr>
            <w:tcW w:w="560" w:type="dxa"/>
            <w:tcBorders>
              <w:top w:val="nil"/>
              <w:left w:val="nil"/>
              <w:bottom w:val="nil"/>
              <w:right w:val="nil"/>
            </w:tcBorders>
            <w:shd w:val="clear" w:color="auto" w:fill="auto"/>
            <w:noWrap/>
            <w:vAlign w:val="bottom"/>
            <w:hideMark/>
          </w:tcPr>
          <w:p w:rsidR="009669A1" w:rsidRPr="009669A1" w:rsidRDefault="009669A1" w:rsidP="009669A1">
            <w:pPr>
              <w:jc w:val="center"/>
              <w:rPr>
                <w:rFonts w:ascii="Calibri" w:eastAsia="Times New Roman" w:hAnsi="Calibri" w:cs="Times New Roman"/>
                <w:color w:val="000000"/>
              </w:rPr>
            </w:pPr>
          </w:p>
        </w:tc>
        <w:tc>
          <w:tcPr>
            <w:tcW w:w="2260" w:type="dxa"/>
            <w:tcBorders>
              <w:top w:val="nil"/>
              <w:left w:val="nil"/>
              <w:bottom w:val="nil"/>
              <w:right w:val="nil"/>
            </w:tcBorders>
            <w:shd w:val="clear" w:color="auto" w:fill="auto"/>
            <w:noWrap/>
            <w:vAlign w:val="bottom"/>
            <w:hideMark/>
          </w:tcPr>
          <w:p w:rsidR="009669A1" w:rsidRPr="009669A1" w:rsidRDefault="009669A1" w:rsidP="009669A1">
            <w:pPr>
              <w:rPr>
                <w:rFonts w:ascii="Times New Roman" w:eastAsia="Times New Roman" w:hAnsi="Times New Roman" w:cs="Times New Roman"/>
                <w:sz w:val="20"/>
                <w:szCs w:val="20"/>
              </w:rPr>
            </w:pPr>
          </w:p>
        </w:tc>
        <w:tc>
          <w:tcPr>
            <w:tcW w:w="2240" w:type="dxa"/>
            <w:tcBorders>
              <w:top w:val="nil"/>
              <w:left w:val="nil"/>
              <w:bottom w:val="nil"/>
              <w:right w:val="nil"/>
            </w:tcBorders>
            <w:shd w:val="clear" w:color="auto" w:fill="auto"/>
            <w:noWrap/>
            <w:vAlign w:val="bottom"/>
            <w:hideMark/>
          </w:tcPr>
          <w:p w:rsidR="009669A1" w:rsidRPr="009669A1" w:rsidRDefault="009669A1" w:rsidP="009669A1">
            <w:pPr>
              <w:rPr>
                <w:rFonts w:ascii="Times New Roman" w:eastAsia="Times New Roman" w:hAnsi="Times New Roman" w:cs="Times New Roman"/>
                <w:sz w:val="20"/>
                <w:szCs w:val="20"/>
              </w:rPr>
            </w:pPr>
          </w:p>
        </w:tc>
        <w:tc>
          <w:tcPr>
            <w:tcW w:w="2540" w:type="dxa"/>
            <w:tcBorders>
              <w:top w:val="nil"/>
              <w:left w:val="nil"/>
              <w:bottom w:val="nil"/>
              <w:right w:val="nil"/>
            </w:tcBorders>
            <w:shd w:val="clear" w:color="auto" w:fill="auto"/>
            <w:noWrap/>
            <w:vAlign w:val="bottom"/>
            <w:hideMark/>
          </w:tcPr>
          <w:p w:rsidR="009669A1" w:rsidRPr="009669A1" w:rsidRDefault="009669A1" w:rsidP="009669A1">
            <w:pPr>
              <w:rPr>
                <w:rFonts w:ascii="Times New Roman" w:eastAsia="Times New Roman" w:hAnsi="Times New Roman" w:cs="Times New Roman"/>
                <w:sz w:val="20"/>
                <w:szCs w:val="20"/>
              </w:rPr>
            </w:pPr>
          </w:p>
        </w:tc>
        <w:tc>
          <w:tcPr>
            <w:tcW w:w="2380" w:type="dxa"/>
            <w:tcBorders>
              <w:top w:val="nil"/>
              <w:left w:val="nil"/>
              <w:bottom w:val="nil"/>
              <w:right w:val="nil"/>
            </w:tcBorders>
            <w:shd w:val="clear" w:color="auto" w:fill="auto"/>
            <w:noWrap/>
            <w:vAlign w:val="bottom"/>
            <w:hideMark/>
          </w:tcPr>
          <w:p w:rsidR="009669A1" w:rsidRPr="009669A1" w:rsidRDefault="009669A1" w:rsidP="009669A1">
            <w:pPr>
              <w:rPr>
                <w:rFonts w:ascii="Times New Roman" w:eastAsia="Times New Roman" w:hAnsi="Times New Roman" w:cs="Times New Roman"/>
                <w:sz w:val="20"/>
                <w:szCs w:val="20"/>
              </w:rPr>
            </w:pPr>
          </w:p>
        </w:tc>
      </w:tr>
      <w:tr w:rsidR="009669A1" w:rsidRPr="009669A1" w:rsidTr="009669A1">
        <w:trPr>
          <w:trHeight w:val="315"/>
        </w:trPr>
        <w:tc>
          <w:tcPr>
            <w:tcW w:w="560" w:type="dxa"/>
            <w:tcBorders>
              <w:top w:val="single" w:sz="4" w:space="0" w:color="auto"/>
              <w:left w:val="single" w:sz="4" w:space="0" w:color="auto"/>
              <w:bottom w:val="double" w:sz="6" w:space="0" w:color="auto"/>
              <w:right w:val="nil"/>
            </w:tcBorders>
            <w:shd w:val="clear" w:color="auto" w:fill="auto"/>
            <w:noWrap/>
            <w:vAlign w:val="bottom"/>
            <w:hideMark/>
          </w:tcPr>
          <w:p w:rsidR="009669A1" w:rsidRPr="009669A1" w:rsidRDefault="009669A1" w:rsidP="009669A1">
            <w:pPr>
              <w:jc w:val="center"/>
              <w:rPr>
                <w:rFonts w:ascii="Calibri" w:eastAsia="Times New Roman" w:hAnsi="Calibri" w:cs="Times New Roman"/>
                <w:color w:val="000000"/>
              </w:rPr>
            </w:pPr>
            <w:r w:rsidRPr="009669A1">
              <w:rPr>
                <w:rFonts w:ascii="Calibri" w:eastAsia="Times New Roman" w:hAnsi="Calibri" w:cs="Times New Roman"/>
                <w:color w:val="000000"/>
              </w:rPr>
              <w:t> </w:t>
            </w:r>
          </w:p>
        </w:tc>
        <w:tc>
          <w:tcPr>
            <w:tcW w:w="2260" w:type="dxa"/>
            <w:tcBorders>
              <w:top w:val="single" w:sz="4" w:space="0" w:color="auto"/>
              <w:left w:val="nil"/>
              <w:bottom w:val="double" w:sz="6" w:space="0" w:color="auto"/>
              <w:right w:val="nil"/>
            </w:tcBorders>
            <w:shd w:val="clear" w:color="auto" w:fill="auto"/>
            <w:noWrap/>
            <w:vAlign w:val="bottom"/>
            <w:hideMark/>
          </w:tcPr>
          <w:p w:rsidR="009669A1" w:rsidRPr="009669A1" w:rsidRDefault="009669A1" w:rsidP="009669A1">
            <w:pPr>
              <w:jc w:val="center"/>
              <w:rPr>
                <w:rFonts w:ascii="Calibri" w:eastAsia="Times New Roman" w:hAnsi="Calibri" w:cs="Times New Roman"/>
                <w:color w:val="000000"/>
              </w:rPr>
            </w:pPr>
            <w:r w:rsidRPr="009669A1">
              <w:rPr>
                <w:rFonts w:ascii="Calibri" w:eastAsia="Times New Roman" w:hAnsi="Calibri" w:cs="Times New Roman"/>
                <w:color w:val="000000"/>
              </w:rPr>
              <w:t> </w:t>
            </w:r>
          </w:p>
        </w:tc>
        <w:tc>
          <w:tcPr>
            <w:tcW w:w="2240" w:type="dxa"/>
            <w:tcBorders>
              <w:top w:val="single" w:sz="4" w:space="0" w:color="auto"/>
              <w:left w:val="nil"/>
              <w:bottom w:val="double" w:sz="6" w:space="0" w:color="auto"/>
              <w:right w:val="nil"/>
            </w:tcBorders>
            <w:shd w:val="clear" w:color="auto" w:fill="auto"/>
            <w:noWrap/>
            <w:vAlign w:val="bottom"/>
            <w:hideMark/>
          </w:tcPr>
          <w:p w:rsidR="009669A1" w:rsidRPr="009669A1" w:rsidRDefault="009669A1" w:rsidP="009669A1">
            <w:pPr>
              <w:jc w:val="center"/>
              <w:rPr>
                <w:rFonts w:ascii="Calibri" w:eastAsia="Times New Roman" w:hAnsi="Calibri" w:cs="Times New Roman"/>
                <w:color w:val="000000"/>
              </w:rPr>
            </w:pPr>
            <w:r w:rsidRPr="009669A1">
              <w:rPr>
                <w:rFonts w:ascii="Calibri" w:eastAsia="Times New Roman" w:hAnsi="Calibri" w:cs="Times New Roman"/>
                <w:color w:val="000000"/>
              </w:rPr>
              <w:t> </w:t>
            </w:r>
            <w:r>
              <w:rPr>
                <w:rFonts w:ascii="Calibri" w:eastAsia="Times New Roman" w:hAnsi="Calibri" w:cs="Times New Roman"/>
                <w:color w:val="000000"/>
              </w:rPr>
              <w:t>Subjects with Prior CVD</w:t>
            </w:r>
          </w:p>
        </w:tc>
        <w:tc>
          <w:tcPr>
            <w:tcW w:w="2540" w:type="dxa"/>
            <w:tcBorders>
              <w:top w:val="single" w:sz="4" w:space="0" w:color="auto"/>
              <w:left w:val="nil"/>
              <w:bottom w:val="double" w:sz="6" w:space="0" w:color="auto"/>
              <w:right w:val="nil"/>
            </w:tcBorders>
            <w:shd w:val="clear" w:color="auto" w:fill="auto"/>
            <w:noWrap/>
            <w:vAlign w:val="bottom"/>
            <w:hideMark/>
          </w:tcPr>
          <w:p w:rsidR="009669A1" w:rsidRPr="009669A1" w:rsidRDefault="009669A1" w:rsidP="009669A1">
            <w:pPr>
              <w:jc w:val="center"/>
              <w:rPr>
                <w:rFonts w:ascii="Calibri" w:eastAsia="Times New Roman" w:hAnsi="Calibri" w:cs="Times New Roman"/>
                <w:color w:val="000000"/>
              </w:rPr>
            </w:pPr>
            <w:r w:rsidRPr="009669A1">
              <w:rPr>
                <w:rFonts w:ascii="Calibri" w:eastAsia="Times New Roman" w:hAnsi="Calibri" w:cs="Times New Roman"/>
                <w:color w:val="000000"/>
              </w:rPr>
              <w:t> </w:t>
            </w:r>
          </w:p>
        </w:tc>
        <w:tc>
          <w:tcPr>
            <w:tcW w:w="2380" w:type="dxa"/>
            <w:tcBorders>
              <w:top w:val="single" w:sz="4" w:space="0" w:color="auto"/>
              <w:left w:val="nil"/>
              <w:bottom w:val="double" w:sz="6" w:space="0" w:color="auto"/>
              <w:right w:val="single" w:sz="4" w:space="0" w:color="auto"/>
            </w:tcBorders>
            <w:shd w:val="clear" w:color="auto" w:fill="auto"/>
            <w:noWrap/>
            <w:vAlign w:val="bottom"/>
            <w:hideMark/>
          </w:tcPr>
          <w:p w:rsidR="009669A1" w:rsidRPr="009669A1" w:rsidRDefault="009669A1" w:rsidP="009669A1">
            <w:pPr>
              <w:jc w:val="center"/>
              <w:rPr>
                <w:rFonts w:ascii="Calibri" w:eastAsia="Times New Roman" w:hAnsi="Calibri" w:cs="Times New Roman"/>
                <w:color w:val="000000"/>
              </w:rPr>
            </w:pPr>
            <w:r w:rsidRPr="009669A1">
              <w:rPr>
                <w:rFonts w:ascii="Calibri" w:eastAsia="Times New Roman" w:hAnsi="Calibri" w:cs="Times New Roman"/>
                <w:color w:val="000000"/>
              </w:rPr>
              <w:t> </w:t>
            </w:r>
          </w:p>
        </w:tc>
      </w:tr>
      <w:tr w:rsidR="009669A1" w:rsidRPr="009669A1" w:rsidTr="009669A1">
        <w:trPr>
          <w:trHeight w:val="315"/>
        </w:trPr>
        <w:tc>
          <w:tcPr>
            <w:tcW w:w="560" w:type="dxa"/>
            <w:tcBorders>
              <w:top w:val="nil"/>
              <w:left w:val="single" w:sz="4" w:space="0" w:color="auto"/>
              <w:bottom w:val="single" w:sz="4" w:space="0" w:color="auto"/>
              <w:right w:val="nil"/>
            </w:tcBorders>
            <w:shd w:val="clear" w:color="auto" w:fill="auto"/>
            <w:noWrap/>
            <w:vAlign w:val="bottom"/>
            <w:hideMark/>
          </w:tcPr>
          <w:p w:rsidR="009669A1" w:rsidRPr="009669A1" w:rsidRDefault="009669A1" w:rsidP="009669A1">
            <w:pPr>
              <w:jc w:val="center"/>
              <w:rPr>
                <w:rFonts w:ascii="Calibri" w:eastAsia="Times New Roman" w:hAnsi="Calibri" w:cs="Times New Roman"/>
                <w:color w:val="000000"/>
              </w:rPr>
            </w:pPr>
            <w:r w:rsidRPr="009669A1">
              <w:rPr>
                <w:rFonts w:ascii="Calibri" w:eastAsia="Times New Roman" w:hAnsi="Calibri" w:cs="Times New Roman"/>
                <w:color w:val="000000"/>
              </w:rPr>
              <w:t> </w:t>
            </w:r>
          </w:p>
        </w:tc>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9669A1" w:rsidRPr="009669A1" w:rsidRDefault="009669A1" w:rsidP="009669A1">
            <w:pPr>
              <w:jc w:val="center"/>
              <w:rPr>
                <w:rFonts w:ascii="Calibri" w:eastAsia="Times New Roman" w:hAnsi="Calibri" w:cs="Times New Roman"/>
                <w:color w:val="000000"/>
              </w:rPr>
            </w:pPr>
            <w:r w:rsidRPr="009669A1">
              <w:rPr>
                <w:rFonts w:ascii="Calibri" w:eastAsia="Times New Roman" w:hAnsi="Calibri" w:cs="Times New Roman"/>
                <w:color w:val="000000"/>
              </w:rPr>
              <w:t>Below 1 mg/L</w:t>
            </w:r>
          </w:p>
        </w:tc>
        <w:tc>
          <w:tcPr>
            <w:tcW w:w="2240" w:type="dxa"/>
            <w:tcBorders>
              <w:top w:val="nil"/>
              <w:left w:val="nil"/>
              <w:bottom w:val="single" w:sz="4" w:space="0" w:color="auto"/>
              <w:right w:val="nil"/>
            </w:tcBorders>
            <w:shd w:val="clear" w:color="auto" w:fill="auto"/>
            <w:noWrap/>
            <w:vAlign w:val="bottom"/>
            <w:hideMark/>
          </w:tcPr>
          <w:p w:rsidR="009669A1" w:rsidRPr="009669A1" w:rsidRDefault="009669A1" w:rsidP="009669A1">
            <w:pPr>
              <w:jc w:val="center"/>
              <w:rPr>
                <w:rFonts w:ascii="Calibri" w:eastAsia="Times New Roman" w:hAnsi="Calibri" w:cs="Times New Roman"/>
                <w:color w:val="000000"/>
              </w:rPr>
            </w:pPr>
            <w:r w:rsidRPr="009669A1">
              <w:rPr>
                <w:rFonts w:ascii="Calibri" w:eastAsia="Times New Roman" w:hAnsi="Calibri" w:cs="Times New Roman"/>
                <w:color w:val="000000"/>
              </w:rPr>
              <w:t>1 - 3 mg/L</w:t>
            </w:r>
          </w:p>
        </w:tc>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9669A1" w:rsidRPr="009669A1" w:rsidRDefault="009669A1" w:rsidP="009669A1">
            <w:pPr>
              <w:jc w:val="center"/>
              <w:rPr>
                <w:rFonts w:ascii="Calibri" w:eastAsia="Times New Roman" w:hAnsi="Calibri" w:cs="Times New Roman"/>
                <w:color w:val="000000"/>
              </w:rPr>
            </w:pPr>
            <w:r w:rsidRPr="009669A1">
              <w:rPr>
                <w:rFonts w:ascii="Calibri" w:eastAsia="Times New Roman" w:hAnsi="Calibri" w:cs="Times New Roman"/>
                <w:color w:val="000000"/>
              </w:rPr>
              <w:t>Above 3 mg/L</w:t>
            </w:r>
          </w:p>
        </w:tc>
        <w:tc>
          <w:tcPr>
            <w:tcW w:w="2380" w:type="dxa"/>
            <w:tcBorders>
              <w:top w:val="nil"/>
              <w:left w:val="nil"/>
              <w:bottom w:val="single" w:sz="4" w:space="0" w:color="auto"/>
              <w:right w:val="single" w:sz="4" w:space="0" w:color="auto"/>
            </w:tcBorders>
            <w:shd w:val="clear" w:color="auto" w:fill="auto"/>
            <w:noWrap/>
            <w:vAlign w:val="bottom"/>
            <w:hideMark/>
          </w:tcPr>
          <w:p w:rsidR="009669A1" w:rsidRPr="009669A1" w:rsidRDefault="009669A1" w:rsidP="009669A1">
            <w:pPr>
              <w:jc w:val="center"/>
              <w:rPr>
                <w:rFonts w:ascii="Calibri" w:eastAsia="Times New Roman" w:hAnsi="Calibri" w:cs="Times New Roman"/>
                <w:color w:val="000000"/>
              </w:rPr>
            </w:pPr>
            <w:r w:rsidRPr="009669A1">
              <w:rPr>
                <w:rFonts w:ascii="Calibri" w:eastAsia="Times New Roman" w:hAnsi="Calibri" w:cs="Times New Roman"/>
                <w:color w:val="000000"/>
              </w:rPr>
              <w:t>All Subjects</w:t>
            </w:r>
          </w:p>
        </w:tc>
      </w:tr>
      <w:tr w:rsidR="009669A1" w:rsidRPr="009669A1" w:rsidTr="009669A1">
        <w:trPr>
          <w:trHeight w:val="300"/>
        </w:trPr>
        <w:tc>
          <w:tcPr>
            <w:tcW w:w="560" w:type="dxa"/>
            <w:tcBorders>
              <w:top w:val="nil"/>
              <w:left w:val="single" w:sz="4" w:space="0" w:color="auto"/>
              <w:bottom w:val="single" w:sz="4" w:space="0" w:color="auto"/>
              <w:right w:val="nil"/>
            </w:tcBorders>
            <w:shd w:val="clear" w:color="auto" w:fill="auto"/>
            <w:noWrap/>
            <w:vAlign w:val="bottom"/>
            <w:hideMark/>
          </w:tcPr>
          <w:p w:rsidR="009669A1" w:rsidRPr="009669A1" w:rsidRDefault="00B006AD" w:rsidP="009669A1">
            <w:pPr>
              <w:rPr>
                <w:rFonts w:ascii="Calibri" w:eastAsia="Times New Roman" w:hAnsi="Calibri" w:cs="Times New Roman"/>
                <w:color w:val="000000"/>
              </w:rPr>
            </w:pPr>
            <w:r w:rsidRPr="009669A1">
              <w:rPr>
                <w:rFonts w:ascii="Calibri" w:eastAsia="Times New Roman" w:hAnsi="Calibri" w:cs="Times New Roman"/>
                <w:color w:val="000000"/>
              </w:rPr>
              <w:t>N</w:t>
            </w:r>
          </w:p>
        </w:tc>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9669A1" w:rsidRPr="009669A1" w:rsidRDefault="009669A1" w:rsidP="009669A1">
            <w:pPr>
              <w:jc w:val="center"/>
              <w:rPr>
                <w:rFonts w:ascii="Calibri" w:eastAsia="Times New Roman" w:hAnsi="Calibri" w:cs="Times New Roman"/>
                <w:color w:val="000000"/>
              </w:rPr>
            </w:pPr>
            <w:r w:rsidRPr="009669A1">
              <w:rPr>
                <w:rFonts w:ascii="Calibri" w:eastAsia="Times New Roman" w:hAnsi="Calibri" w:cs="Times New Roman"/>
                <w:color w:val="000000"/>
              </w:rPr>
              <w:t>78</w:t>
            </w:r>
          </w:p>
        </w:tc>
        <w:tc>
          <w:tcPr>
            <w:tcW w:w="2240" w:type="dxa"/>
            <w:tcBorders>
              <w:top w:val="nil"/>
              <w:left w:val="nil"/>
              <w:bottom w:val="single" w:sz="4" w:space="0" w:color="auto"/>
              <w:right w:val="nil"/>
            </w:tcBorders>
            <w:shd w:val="clear" w:color="auto" w:fill="auto"/>
            <w:noWrap/>
            <w:vAlign w:val="bottom"/>
            <w:hideMark/>
          </w:tcPr>
          <w:p w:rsidR="009669A1" w:rsidRPr="009669A1" w:rsidRDefault="009669A1" w:rsidP="009669A1">
            <w:pPr>
              <w:jc w:val="center"/>
              <w:rPr>
                <w:rFonts w:ascii="Calibri" w:eastAsia="Times New Roman" w:hAnsi="Calibri" w:cs="Times New Roman"/>
                <w:color w:val="000000"/>
              </w:rPr>
            </w:pPr>
            <w:r w:rsidRPr="009669A1">
              <w:rPr>
                <w:rFonts w:ascii="Calibri" w:eastAsia="Times New Roman" w:hAnsi="Calibri" w:cs="Times New Roman"/>
                <w:color w:val="000000"/>
              </w:rPr>
              <w:t>715</w:t>
            </w:r>
          </w:p>
        </w:tc>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9669A1" w:rsidRPr="009669A1" w:rsidRDefault="009669A1" w:rsidP="009669A1">
            <w:pPr>
              <w:jc w:val="center"/>
              <w:rPr>
                <w:rFonts w:ascii="Calibri" w:eastAsia="Times New Roman" w:hAnsi="Calibri" w:cs="Times New Roman"/>
                <w:color w:val="000000"/>
              </w:rPr>
            </w:pPr>
            <w:r w:rsidRPr="009669A1">
              <w:rPr>
                <w:rFonts w:ascii="Calibri" w:eastAsia="Times New Roman" w:hAnsi="Calibri" w:cs="Times New Roman"/>
                <w:color w:val="000000"/>
              </w:rPr>
              <w:t>338</w:t>
            </w:r>
          </w:p>
        </w:tc>
        <w:tc>
          <w:tcPr>
            <w:tcW w:w="2380" w:type="dxa"/>
            <w:tcBorders>
              <w:top w:val="nil"/>
              <w:left w:val="nil"/>
              <w:bottom w:val="single" w:sz="4" w:space="0" w:color="auto"/>
              <w:right w:val="single" w:sz="4" w:space="0" w:color="auto"/>
            </w:tcBorders>
            <w:shd w:val="clear" w:color="auto" w:fill="auto"/>
            <w:noWrap/>
            <w:vAlign w:val="bottom"/>
            <w:hideMark/>
          </w:tcPr>
          <w:p w:rsidR="009669A1" w:rsidRPr="009669A1" w:rsidRDefault="009669A1" w:rsidP="009669A1">
            <w:pPr>
              <w:jc w:val="center"/>
              <w:rPr>
                <w:rFonts w:ascii="Calibri" w:eastAsia="Times New Roman" w:hAnsi="Calibri" w:cs="Times New Roman"/>
                <w:color w:val="000000"/>
              </w:rPr>
            </w:pPr>
            <w:r w:rsidRPr="009669A1">
              <w:rPr>
                <w:rFonts w:ascii="Calibri" w:eastAsia="Times New Roman" w:hAnsi="Calibri" w:cs="Times New Roman"/>
                <w:color w:val="000000"/>
              </w:rPr>
              <w:t>1131</w:t>
            </w:r>
          </w:p>
        </w:tc>
      </w:tr>
      <w:tr w:rsidR="009669A1" w:rsidRPr="009669A1" w:rsidTr="009669A1">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9669A1" w:rsidRPr="009669A1" w:rsidRDefault="009669A1" w:rsidP="009669A1">
            <w:pPr>
              <w:rPr>
                <w:rFonts w:ascii="Calibri" w:eastAsia="Times New Roman" w:hAnsi="Calibri" w:cs="Times New Roman"/>
                <w:color w:val="000000"/>
              </w:rPr>
            </w:pPr>
            <w:r w:rsidRPr="009669A1">
              <w:rPr>
                <w:rFonts w:ascii="Calibri" w:eastAsia="Times New Roman" w:hAnsi="Calibri" w:cs="Times New Roman"/>
                <w:color w:val="000000"/>
              </w:rPr>
              <w:t>FIB</w:t>
            </w:r>
          </w:p>
        </w:tc>
        <w:tc>
          <w:tcPr>
            <w:tcW w:w="2260" w:type="dxa"/>
            <w:tcBorders>
              <w:top w:val="nil"/>
              <w:left w:val="nil"/>
              <w:bottom w:val="single" w:sz="4" w:space="0" w:color="auto"/>
              <w:right w:val="single" w:sz="4" w:space="0" w:color="auto"/>
            </w:tcBorders>
            <w:shd w:val="clear" w:color="auto" w:fill="auto"/>
            <w:noWrap/>
            <w:vAlign w:val="bottom"/>
            <w:hideMark/>
          </w:tcPr>
          <w:p w:rsidR="009669A1" w:rsidRPr="009669A1" w:rsidRDefault="009669A1" w:rsidP="009669A1">
            <w:pPr>
              <w:jc w:val="center"/>
              <w:rPr>
                <w:rFonts w:ascii="Calibri" w:eastAsia="Times New Roman" w:hAnsi="Calibri" w:cs="Times New Roman"/>
                <w:color w:val="000000"/>
              </w:rPr>
            </w:pPr>
            <w:r w:rsidRPr="009669A1">
              <w:rPr>
                <w:rFonts w:ascii="Calibri" w:eastAsia="Times New Roman" w:hAnsi="Calibri" w:cs="Times New Roman"/>
                <w:color w:val="000000"/>
              </w:rPr>
              <w:t>290 (57.9; 180 - 540)</w:t>
            </w:r>
          </w:p>
        </w:tc>
        <w:tc>
          <w:tcPr>
            <w:tcW w:w="2240" w:type="dxa"/>
            <w:tcBorders>
              <w:top w:val="nil"/>
              <w:left w:val="nil"/>
              <w:bottom w:val="single" w:sz="4" w:space="0" w:color="auto"/>
              <w:right w:val="single" w:sz="4" w:space="0" w:color="auto"/>
            </w:tcBorders>
            <w:shd w:val="clear" w:color="auto" w:fill="auto"/>
            <w:noWrap/>
            <w:vAlign w:val="bottom"/>
            <w:hideMark/>
          </w:tcPr>
          <w:p w:rsidR="009669A1" w:rsidRPr="009669A1" w:rsidRDefault="009669A1" w:rsidP="009669A1">
            <w:pPr>
              <w:jc w:val="center"/>
              <w:rPr>
                <w:rFonts w:ascii="Calibri" w:eastAsia="Times New Roman" w:hAnsi="Calibri" w:cs="Times New Roman"/>
                <w:color w:val="000000"/>
              </w:rPr>
            </w:pPr>
            <w:r w:rsidRPr="009669A1">
              <w:rPr>
                <w:rFonts w:ascii="Calibri" w:eastAsia="Times New Roman" w:hAnsi="Calibri" w:cs="Times New Roman"/>
                <w:color w:val="000000"/>
              </w:rPr>
              <w:t>315 (55.6; 138 - 592)</w:t>
            </w:r>
          </w:p>
        </w:tc>
        <w:tc>
          <w:tcPr>
            <w:tcW w:w="2540" w:type="dxa"/>
            <w:tcBorders>
              <w:top w:val="nil"/>
              <w:left w:val="nil"/>
              <w:bottom w:val="single" w:sz="4" w:space="0" w:color="auto"/>
              <w:right w:val="single" w:sz="4" w:space="0" w:color="auto"/>
            </w:tcBorders>
            <w:shd w:val="clear" w:color="auto" w:fill="auto"/>
            <w:noWrap/>
            <w:vAlign w:val="bottom"/>
            <w:hideMark/>
          </w:tcPr>
          <w:p w:rsidR="009669A1" w:rsidRPr="009669A1" w:rsidRDefault="009669A1" w:rsidP="009669A1">
            <w:pPr>
              <w:jc w:val="center"/>
              <w:rPr>
                <w:rFonts w:ascii="Calibri" w:eastAsia="Times New Roman" w:hAnsi="Calibri" w:cs="Times New Roman"/>
                <w:color w:val="000000"/>
              </w:rPr>
            </w:pPr>
            <w:r w:rsidRPr="009669A1">
              <w:rPr>
                <w:rFonts w:ascii="Calibri" w:eastAsia="Times New Roman" w:hAnsi="Calibri" w:cs="Times New Roman"/>
                <w:color w:val="000000"/>
              </w:rPr>
              <w:t>386 (84.5; 175 - 695)</w:t>
            </w:r>
          </w:p>
        </w:tc>
        <w:tc>
          <w:tcPr>
            <w:tcW w:w="2380" w:type="dxa"/>
            <w:tcBorders>
              <w:top w:val="nil"/>
              <w:left w:val="nil"/>
              <w:bottom w:val="single" w:sz="4" w:space="0" w:color="auto"/>
              <w:right w:val="single" w:sz="4" w:space="0" w:color="auto"/>
            </w:tcBorders>
            <w:shd w:val="clear" w:color="auto" w:fill="auto"/>
            <w:noWrap/>
            <w:vAlign w:val="bottom"/>
            <w:hideMark/>
          </w:tcPr>
          <w:p w:rsidR="009669A1" w:rsidRPr="009669A1" w:rsidRDefault="009669A1" w:rsidP="009669A1">
            <w:pPr>
              <w:jc w:val="center"/>
              <w:rPr>
                <w:rFonts w:ascii="Calibri" w:eastAsia="Times New Roman" w:hAnsi="Calibri" w:cs="Times New Roman"/>
                <w:color w:val="000000"/>
              </w:rPr>
            </w:pPr>
            <w:r w:rsidRPr="009669A1">
              <w:rPr>
                <w:rFonts w:ascii="Calibri" w:eastAsia="Times New Roman" w:hAnsi="Calibri" w:cs="Times New Roman"/>
                <w:color w:val="000000"/>
              </w:rPr>
              <w:t>335 (74.1; 138 - 695)</w:t>
            </w:r>
          </w:p>
        </w:tc>
      </w:tr>
      <w:tr w:rsidR="009669A1" w:rsidRPr="009669A1" w:rsidTr="009669A1">
        <w:trPr>
          <w:trHeight w:val="300"/>
        </w:trPr>
        <w:tc>
          <w:tcPr>
            <w:tcW w:w="560" w:type="dxa"/>
            <w:tcBorders>
              <w:top w:val="nil"/>
              <w:left w:val="nil"/>
              <w:bottom w:val="nil"/>
              <w:right w:val="nil"/>
            </w:tcBorders>
            <w:shd w:val="clear" w:color="auto" w:fill="auto"/>
            <w:noWrap/>
            <w:vAlign w:val="bottom"/>
            <w:hideMark/>
          </w:tcPr>
          <w:p w:rsidR="009669A1" w:rsidRPr="009669A1" w:rsidRDefault="009669A1" w:rsidP="009669A1">
            <w:pPr>
              <w:jc w:val="center"/>
              <w:rPr>
                <w:rFonts w:ascii="Calibri" w:eastAsia="Times New Roman" w:hAnsi="Calibri" w:cs="Times New Roman"/>
                <w:color w:val="000000"/>
              </w:rPr>
            </w:pPr>
          </w:p>
        </w:tc>
        <w:tc>
          <w:tcPr>
            <w:tcW w:w="2260" w:type="dxa"/>
            <w:tcBorders>
              <w:top w:val="nil"/>
              <w:left w:val="nil"/>
              <w:bottom w:val="nil"/>
              <w:right w:val="nil"/>
            </w:tcBorders>
            <w:shd w:val="clear" w:color="auto" w:fill="auto"/>
            <w:noWrap/>
            <w:vAlign w:val="bottom"/>
            <w:hideMark/>
          </w:tcPr>
          <w:p w:rsidR="009669A1" w:rsidRPr="009669A1" w:rsidRDefault="009669A1" w:rsidP="009669A1">
            <w:pPr>
              <w:rPr>
                <w:rFonts w:ascii="Times New Roman" w:eastAsia="Times New Roman" w:hAnsi="Times New Roman" w:cs="Times New Roman"/>
                <w:sz w:val="20"/>
                <w:szCs w:val="20"/>
              </w:rPr>
            </w:pPr>
          </w:p>
        </w:tc>
        <w:tc>
          <w:tcPr>
            <w:tcW w:w="2240" w:type="dxa"/>
            <w:tcBorders>
              <w:top w:val="nil"/>
              <w:left w:val="nil"/>
              <w:bottom w:val="nil"/>
              <w:right w:val="nil"/>
            </w:tcBorders>
            <w:shd w:val="clear" w:color="auto" w:fill="auto"/>
            <w:noWrap/>
            <w:vAlign w:val="bottom"/>
            <w:hideMark/>
          </w:tcPr>
          <w:p w:rsidR="009669A1" w:rsidRPr="009669A1" w:rsidRDefault="009669A1" w:rsidP="009669A1">
            <w:pPr>
              <w:rPr>
                <w:rFonts w:ascii="Times New Roman" w:eastAsia="Times New Roman" w:hAnsi="Times New Roman" w:cs="Times New Roman"/>
                <w:sz w:val="20"/>
                <w:szCs w:val="20"/>
              </w:rPr>
            </w:pPr>
          </w:p>
        </w:tc>
        <w:tc>
          <w:tcPr>
            <w:tcW w:w="2540" w:type="dxa"/>
            <w:tcBorders>
              <w:top w:val="nil"/>
              <w:left w:val="nil"/>
              <w:bottom w:val="nil"/>
              <w:right w:val="nil"/>
            </w:tcBorders>
            <w:shd w:val="clear" w:color="auto" w:fill="auto"/>
            <w:noWrap/>
            <w:vAlign w:val="bottom"/>
            <w:hideMark/>
          </w:tcPr>
          <w:p w:rsidR="009669A1" w:rsidRPr="009669A1" w:rsidRDefault="009669A1" w:rsidP="009669A1">
            <w:pPr>
              <w:rPr>
                <w:rFonts w:ascii="Times New Roman" w:eastAsia="Times New Roman" w:hAnsi="Times New Roman" w:cs="Times New Roman"/>
                <w:sz w:val="20"/>
                <w:szCs w:val="20"/>
              </w:rPr>
            </w:pPr>
          </w:p>
        </w:tc>
        <w:tc>
          <w:tcPr>
            <w:tcW w:w="2380" w:type="dxa"/>
            <w:tcBorders>
              <w:top w:val="nil"/>
              <w:left w:val="nil"/>
              <w:bottom w:val="nil"/>
              <w:right w:val="nil"/>
            </w:tcBorders>
            <w:shd w:val="clear" w:color="auto" w:fill="auto"/>
            <w:noWrap/>
            <w:vAlign w:val="bottom"/>
            <w:hideMark/>
          </w:tcPr>
          <w:p w:rsidR="009669A1" w:rsidRPr="009669A1" w:rsidRDefault="009669A1" w:rsidP="009669A1">
            <w:pPr>
              <w:rPr>
                <w:rFonts w:ascii="Times New Roman" w:eastAsia="Times New Roman" w:hAnsi="Times New Roman" w:cs="Times New Roman"/>
                <w:sz w:val="20"/>
                <w:szCs w:val="20"/>
              </w:rPr>
            </w:pPr>
          </w:p>
        </w:tc>
      </w:tr>
      <w:tr w:rsidR="009669A1" w:rsidRPr="009669A1" w:rsidTr="009669A1">
        <w:trPr>
          <w:trHeight w:val="315"/>
        </w:trPr>
        <w:tc>
          <w:tcPr>
            <w:tcW w:w="560" w:type="dxa"/>
            <w:tcBorders>
              <w:top w:val="single" w:sz="4" w:space="0" w:color="auto"/>
              <w:left w:val="single" w:sz="4" w:space="0" w:color="auto"/>
              <w:bottom w:val="double" w:sz="6" w:space="0" w:color="auto"/>
              <w:right w:val="nil"/>
            </w:tcBorders>
            <w:shd w:val="clear" w:color="auto" w:fill="auto"/>
            <w:noWrap/>
            <w:vAlign w:val="bottom"/>
            <w:hideMark/>
          </w:tcPr>
          <w:p w:rsidR="009669A1" w:rsidRPr="009669A1" w:rsidRDefault="009669A1" w:rsidP="009669A1">
            <w:pPr>
              <w:jc w:val="center"/>
              <w:rPr>
                <w:rFonts w:ascii="Calibri" w:eastAsia="Times New Roman" w:hAnsi="Calibri" w:cs="Times New Roman"/>
                <w:color w:val="000000"/>
              </w:rPr>
            </w:pPr>
            <w:r w:rsidRPr="009669A1">
              <w:rPr>
                <w:rFonts w:ascii="Calibri" w:eastAsia="Times New Roman" w:hAnsi="Calibri" w:cs="Times New Roman"/>
                <w:color w:val="000000"/>
              </w:rPr>
              <w:t> </w:t>
            </w:r>
          </w:p>
        </w:tc>
        <w:tc>
          <w:tcPr>
            <w:tcW w:w="2260" w:type="dxa"/>
            <w:tcBorders>
              <w:top w:val="single" w:sz="4" w:space="0" w:color="auto"/>
              <w:left w:val="nil"/>
              <w:bottom w:val="double" w:sz="6" w:space="0" w:color="auto"/>
              <w:right w:val="nil"/>
            </w:tcBorders>
            <w:shd w:val="clear" w:color="auto" w:fill="auto"/>
            <w:noWrap/>
            <w:vAlign w:val="bottom"/>
            <w:hideMark/>
          </w:tcPr>
          <w:p w:rsidR="009669A1" w:rsidRPr="009669A1" w:rsidRDefault="009669A1" w:rsidP="009669A1">
            <w:pPr>
              <w:jc w:val="center"/>
              <w:rPr>
                <w:rFonts w:ascii="Calibri" w:eastAsia="Times New Roman" w:hAnsi="Calibri" w:cs="Times New Roman"/>
                <w:color w:val="000000"/>
              </w:rPr>
            </w:pPr>
            <w:r w:rsidRPr="009669A1">
              <w:rPr>
                <w:rFonts w:ascii="Calibri" w:eastAsia="Times New Roman" w:hAnsi="Calibri" w:cs="Times New Roman"/>
                <w:color w:val="000000"/>
              </w:rPr>
              <w:t> </w:t>
            </w:r>
          </w:p>
        </w:tc>
        <w:tc>
          <w:tcPr>
            <w:tcW w:w="2240" w:type="dxa"/>
            <w:tcBorders>
              <w:top w:val="single" w:sz="4" w:space="0" w:color="auto"/>
              <w:left w:val="nil"/>
              <w:bottom w:val="double" w:sz="6" w:space="0" w:color="auto"/>
              <w:right w:val="nil"/>
            </w:tcBorders>
            <w:shd w:val="clear" w:color="auto" w:fill="auto"/>
            <w:noWrap/>
            <w:vAlign w:val="bottom"/>
            <w:hideMark/>
          </w:tcPr>
          <w:p w:rsidR="009669A1" w:rsidRPr="009669A1" w:rsidRDefault="009669A1" w:rsidP="009669A1">
            <w:pPr>
              <w:jc w:val="center"/>
              <w:rPr>
                <w:rFonts w:ascii="Calibri" w:eastAsia="Times New Roman" w:hAnsi="Calibri" w:cs="Times New Roman"/>
                <w:color w:val="000000"/>
              </w:rPr>
            </w:pPr>
            <w:r w:rsidRPr="009669A1">
              <w:rPr>
                <w:rFonts w:ascii="Calibri" w:eastAsia="Times New Roman" w:hAnsi="Calibri" w:cs="Times New Roman"/>
                <w:color w:val="000000"/>
              </w:rPr>
              <w:t> </w:t>
            </w:r>
            <w:r>
              <w:rPr>
                <w:rFonts w:ascii="Calibri" w:eastAsia="Times New Roman" w:hAnsi="Calibri" w:cs="Times New Roman"/>
                <w:color w:val="000000"/>
              </w:rPr>
              <w:t>Subjects W/out Prior CVD</w:t>
            </w:r>
          </w:p>
        </w:tc>
        <w:tc>
          <w:tcPr>
            <w:tcW w:w="2540" w:type="dxa"/>
            <w:tcBorders>
              <w:top w:val="single" w:sz="4" w:space="0" w:color="auto"/>
              <w:left w:val="nil"/>
              <w:bottom w:val="double" w:sz="6" w:space="0" w:color="auto"/>
              <w:right w:val="nil"/>
            </w:tcBorders>
            <w:shd w:val="clear" w:color="auto" w:fill="auto"/>
            <w:noWrap/>
            <w:vAlign w:val="bottom"/>
            <w:hideMark/>
          </w:tcPr>
          <w:p w:rsidR="009669A1" w:rsidRPr="009669A1" w:rsidRDefault="009669A1" w:rsidP="009669A1">
            <w:pPr>
              <w:jc w:val="center"/>
              <w:rPr>
                <w:rFonts w:ascii="Calibri" w:eastAsia="Times New Roman" w:hAnsi="Calibri" w:cs="Times New Roman"/>
                <w:color w:val="000000"/>
              </w:rPr>
            </w:pPr>
            <w:r w:rsidRPr="009669A1">
              <w:rPr>
                <w:rFonts w:ascii="Calibri" w:eastAsia="Times New Roman" w:hAnsi="Calibri" w:cs="Times New Roman"/>
                <w:color w:val="000000"/>
              </w:rPr>
              <w:t> </w:t>
            </w:r>
          </w:p>
        </w:tc>
        <w:tc>
          <w:tcPr>
            <w:tcW w:w="2380" w:type="dxa"/>
            <w:tcBorders>
              <w:top w:val="single" w:sz="4" w:space="0" w:color="auto"/>
              <w:left w:val="nil"/>
              <w:bottom w:val="double" w:sz="6" w:space="0" w:color="auto"/>
              <w:right w:val="single" w:sz="4" w:space="0" w:color="auto"/>
            </w:tcBorders>
            <w:shd w:val="clear" w:color="auto" w:fill="auto"/>
            <w:noWrap/>
            <w:vAlign w:val="bottom"/>
            <w:hideMark/>
          </w:tcPr>
          <w:p w:rsidR="009669A1" w:rsidRPr="009669A1" w:rsidRDefault="009669A1" w:rsidP="009669A1">
            <w:pPr>
              <w:jc w:val="center"/>
              <w:rPr>
                <w:rFonts w:ascii="Calibri" w:eastAsia="Times New Roman" w:hAnsi="Calibri" w:cs="Times New Roman"/>
                <w:color w:val="000000"/>
              </w:rPr>
            </w:pPr>
            <w:r w:rsidRPr="009669A1">
              <w:rPr>
                <w:rFonts w:ascii="Calibri" w:eastAsia="Times New Roman" w:hAnsi="Calibri" w:cs="Times New Roman"/>
                <w:color w:val="000000"/>
              </w:rPr>
              <w:t> </w:t>
            </w:r>
          </w:p>
        </w:tc>
      </w:tr>
      <w:tr w:rsidR="009669A1" w:rsidRPr="009669A1" w:rsidTr="009669A1">
        <w:trPr>
          <w:trHeight w:val="315"/>
        </w:trPr>
        <w:tc>
          <w:tcPr>
            <w:tcW w:w="560" w:type="dxa"/>
            <w:tcBorders>
              <w:top w:val="nil"/>
              <w:left w:val="single" w:sz="4" w:space="0" w:color="auto"/>
              <w:bottom w:val="single" w:sz="4" w:space="0" w:color="auto"/>
              <w:right w:val="nil"/>
            </w:tcBorders>
            <w:shd w:val="clear" w:color="auto" w:fill="auto"/>
            <w:noWrap/>
            <w:vAlign w:val="bottom"/>
            <w:hideMark/>
          </w:tcPr>
          <w:p w:rsidR="009669A1" w:rsidRPr="009669A1" w:rsidRDefault="009669A1" w:rsidP="009669A1">
            <w:pPr>
              <w:jc w:val="center"/>
              <w:rPr>
                <w:rFonts w:ascii="Calibri" w:eastAsia="Times New Roman" w:hAnsi="Calibri" w:cs="Times New Roman"/>
                <w:color w:val="000000"/>
              </w:rPr>
            </w:pPr>
            <w:r w:rsidRPr="009669A1">
              <w:rPr>
                <w:rFonts w:ascii="Calibri" w:eastAsia="Times New Roman" w:hAnsi="Calibri" w:cs="Times New Roman"/>
                <w:color w:val="000000"/>
              </w:rPr>
              <w:t> </w:t>
            </w:r>
          </w:p>
        </w:tc>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9669A1" w:rsidRPr="009669A1" w:rsidRDefault="009669A1" w:rsidP="009669A1">
            <w:pPr>
              <w:jc w:val="center"/>
              <w:rPr>
                <w:rFonts w:ascii="Calibri" w:eastAsia="Times New Roman" w:hAnsi="Calibri" w:cs="Times New Roman"/>
                <w:color w:val="000000"/>
              </w:rPr>
            </w:pPr>
            <w:r w:rsidRPr="009669A1">
              <w:rPr>
                <w:rFonts w:ascii="Calibri" w:eastAsia="Times New Roman" w:hAnsi="Calibri" w:cs="Times New Roman"/>
                <w:color w:val="000000"/>
              </w:rPr>
              <w:t>Below 1 mg/L</w:t>
            </w:r>
          </w:p>
        </w:tc>
        <w:tc>
          <w:tcPr>
            <w:tcW w:w="2240" w:type="dxa"/>
            <w:tcBorders>
              <w:top w:val="nil"/>
              <w:left w:val="nil"/>
              <w:bottom w:val="single" w:sz="4" w:space="0" w:color="auto"/>
              <w:right w:val="nil"/>
            </w:tcBorders>
            <w:shd w:val="clear" w:color="auto" w:fill="auto"/>
            <w:noWrap/>
            <w:vAlign w:val="bottom"/>
            <w:hideMark/>
          </w:tcPr>
          <w:p w:rsidR="009669A1" w:rsidRPr="009669A1" w:rsidRDefault="009669A1" w:rsidP="009669A1">
            <w:pPr>
              <w:jc w:val="center"/>
              <w:rPr>
                <w:rFonts w:ascii="Calibri" w:eastAsia="Times New Roman" w:hAnsi="Calibri" w:cs="Times New Roman"/>
                <w:color w:val="000000"/>
              </w:rPr>
            </w:pPr>
            <w:r w:rsidRPr="009669A1">
              <w:rPr>
                <w:rFonts w:ascii="Calibri" w:eastAsia="Times New Roman" w:hAnsi="Calibri" w:cs="Times New Roman"/>
                <w:color w:val="000000"/>
              </w:rPr>
              <w:t>1 - 3 mg/L</w:t>
            </w:r>
          </w:p>
        </w:tc>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9669A1" w:rsidRPr="009669A1" w:rsidRDefault="009669A1" w:rsidP="009669A1">
            <w:pPr>
              <w:jc w:val="center"/>
              <w:rPr>
                <w:rFonts w:ascii="Calibri" w:eastAsia="Times New Roman" w:hAnsi="Calibri" w:cs="Times New Roman"/>
                <w:color w:val="000000"/>
              </w:rPr>
            </w:pPr>
            <w:r w:rsidRPr="009669A1">
              <w:rPr>
                <w:rFonts w:ascii="Calibri" w:eastAsia="Times New Roman" w:hAnsi="Calibri" w:cs="Times New Roman"/>
                <w:color w:val="000000"/>
              </w:rPr>
              <w:t>Above 3 mg/L</w:t>
            </w:r>
          </w:p>
        </w:tc>
        <w:tc>
          <w:tcPr>
            <w:tcW w:w="2380" w:type="dxa"/>
            <w:tcBorders>
              <w:top w:val="nil"/>
              <w:left w:val="nil"/>
              <w:bottom w:val="single" w:sz="4" w:space="0" w:color="auto"/>
              <w:right w:val="single" w:sz="4" w:space="0" w:color="auto"/>
            </w:tcBorders>
            <w:shd w:val="clear" w:color="auto" w:fill="auto"/>
            <w:noWrap/>
            <w:vAlign w:val="bottom"/>
            <w:hideMark/>
          </w:tcPr>
          <w:p w:rsidR="009669A1" w:rsidRPr="009669A1" w:rsidRDefault="009669A1" w:rsidP="009669A1">
            <w:pPr>
              <w:jc w:val="center"/>
              <w:rPr>
                <w:rFonts w:ascii="Calibri" w:eastAsia="Times New Roman" w:hAnsi="Calibri" w:cs="Times New Roman"/>
                <w:color w:val="000000"/>
              </w:rPr>
            </w:pPr>
            <w:r w:rsidRPr="009669A1">
              <w:rPr>
                <w:rFonts w:ascii="Calibri" w:eastAsia="Times New Roman" w:hAnsi="Calibri" w:cs="Times New Roman"/>
                <w:color w:val="000000"/>
              </w:rPr>
              <w:t>All Subjects</w:t>
            </w:r>
          </w:p>
        </w:tc>
      </w:tr>
      <w:tr w:rsidR="009669A1" w:rsidRPr="009669A1" w:rsidTr="009669A1">
        <w:trPr>
          <w:trHeight w:val="300"/>
        </w:trPr>
        <w:tc>
          <w:tcPr>
            <w:tcW w:w="560" w:type="dxa"/>
            <w:tcBorders>
              <w:top w:val="nil"/>
              <w:left w:val="single" w:sz="4" w:space="0" w:color="auto"/>
              <w:bottom w:val="single" w:sz="4" w:space="0" w:color="auto"/>
              <w:right w:val="nil"/>
            </w:tcBorders>
            <w:shd w:val="clear" w:color="auto" w:fill="auto"/>
            <w:noWrap/>
            <w:vAlign w:val="bottom"/>
            <w:hideMark/>
          </w:tcPr>
          <w:p w:rsidR="009669A1" w:rsidRPr="009669A1" w:rsidRDefault="00B006AD" w:rsidP="009669A1">
            <w:pPr>
              <w:rPr>
                <w:rFonts w:ascii="Calibri" w:eastAsia="Times New Roman" w:hAnsi="Calibri" w:cs="Times New Roman"/>
                <w:color w:val="000000"/>
              </w:rPr>
            </w:pPr>
            <w:r w:rsidRPr="009669A1">
              <w:rPr>
                <w:rFonts w:ascii="Calibri" w:eastAsia="Times New Roman" w:hAnsi="Calibri" w:cs="Times New Roman"/>
                <w:color w:val="000000"/>
              </w:rPr>
              <w:t>N</w:t>
            </w:r>
          </w:p>
        </w:tc>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9669A1" w:rsidRPr="009669A1" w:rsidRDefault="009669A1" w:rsidP="009669A1">
            <w:pPr>
              <w:jc w:val="center"/>
              <w:rPr>
                <w:rFonts w:ascii="Calibri" w:eastAsia="Times New Roman" w:hAnsi="Calibri" w:cs="Times New Roman"/>
                <w:color w:val="000000"/>
              </w:rPr>
            </w:pPr>
            <w:r w:rsidRPr="009669A1">
              <w:rPr>
                <w:rFonts w:ascii="Calibri" w:eastAsia="Times New Roman" w:hAnsi="Calibri" w:cs="Times New Roman"/>
                <w:color w:val="000000"/>
              </w:rPr>
              <w:t>350</w:t>
            </w:r>
          </w:p>
        </w:tc>
        <w:tc>
          <w:tcPr>
            <w:tcW w:w="2240" w:type="dxa"/>
            <w:tcBorders>
              <w:top w:val="nil"/>
              <w:left w:val="nil"/>
              <w:bottom w:val="single" w:sz="4" w:space="0" w:color="auto"/>
              <w:right w:val="nil"/>
            </w:tcBorders>
            <w:shd w:val="clear" w:color="auto" w:fill="auto"/>
            <w:noWrap/>
            <w:vAlign w:val="bottom"/>
            <w:hideMark/>
          </w:tcPr>
          <w:p w:rsidR="009669A1" w:rsidRPr="009669A1" w:rsidRDefault="009669A1" w:rsidP="009669A1">
            <w:pPr>
              <w:jc w:val="center"/>
              <w:rPr>
                <w:rFonts w:ascii="Calibri" w:eastAsia="Times New Roman" w:hAnsi="Calibri" w:cs="Times New Roman"/>
                <w:color w:val="000000"/>
              </w:rPr>
            </w:pPr>
            <w:r w:rsidRPr="009669A1">
              <w:rPr>
                <w:rFonts w:ascii="Calibri" w:eastAsia="Times New Roman" w:hAnsi="Calibri" w:cs="Times New Roman"/>
                <w:color w:val="000000"/>
              </w:rPr>
              <w:t>2615</w:t>
            </w:r>
          </w:p>
        </w:tc>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9669A1" w:rsidRPr="009669A1" w:rsidRDefault="009669A1" w:rsidP="009669A1">
            <w:pPr>
              <w:jc w:val="center"/>
              <w:rPr>
                <w:rFonts w:ascii="Calibri" w:eastAsia="Times New Roman" w:hAnsi="Calibri" w:cs="Times New Roman"/>
                <w:color w:val="000000"/>
              </w:rPr>
            </w:pPr>
            <w:r w:rsidRPr="009669A1">
              <w:rPr>
                <w:rFonts w:ascii="Calibri" w:eastAsia="Times New Roman" w:hAnsi="Calibri" w:cs="Times New Roman"/>
                <w:color w:val="000000"/>
              </w:rPr>
              <w:t>837</w:t>
            </w:r>
          </w:p>
        </w:tc>
        <w:tc>
          <w:tcPr>
            <w:tcW w:w="2380" w:type="dxa"/>
            <w:tcBorders>
              <w:top w:val="nil"/>
              <w:left w:val="nil"/>
              <w:bottom w:val="single" w:sz="4" w:space="0" w:color="auto"/>
              <w:right w:val="single" w:sz="4" w:space="0" w:color="auto"/>
            </w:tcBorders>
            <w:shd w:val="clear" w:color="auto" w:fill="auto"/>
            <w:noWrap/>
            <w:vAlign w:val="bottom"/>
            <w:hideMark/>
          </w:tcPr>
          <w:p w:rsidR="009669A1" w:rsidRPr="009669A1" w:rsidRDefault="009669A1" w:rsidP="009669A1">
            <w:pPr>
              <w:jc w:val="center"/>
              <w:rPr>
                <w:rFonts w:ascii="Calibri" w:eastAsia="Times New Roman" w:hAnsi="Calibri" w:cs="Times New Roman"/>
                <w:color w:val="000000"/>
              </w:rPr>
            </w:pPr>
            <w:r w:rsidRPr="009669A1">
              <w:rPr>
                <w:rFonts w:ascii="Calibri" w:eastAsia="Times New Roman" w:hAnsi="Calibri" w:cs="Times New Roman"/>
                <w:color w:val="000000"/>
              </w:rPr>
              <w:t>3802</w:t>
            </w:r>
          </w:p>
        </w:tc>
      </w:tr>
      <w:tr w:rsidR="009669A1" w:rsidRPr="009669A1" w:rsidTr="009669A1">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9669A1" w:rsidRPr="009669A1" w:rsidRDefault="009669A1" w:rsidP="009669A1">
            <w:pPr>
              <w:rPr>
                <w:rFonts w:ascii="Calibri" w:eastAsia="Times New Roman" w:hAnsi="Calibri" w:cs="Times New Roman"/>
                <w:color w:val="000000"/>
              </w:rPr>
            </w:pPr>
            <w:r w:rsidRPr="009669A1">
              <w:rPr>
                <w:rFonts w:ascii="Calibri" w:eastAsia="Times New Roman" w:hAnsi="Calibri" w:cs="Times New Roman"/>
                <w:color w:val="000000"/>
              </w:rPr>
              <w:t>FIB</w:t>
            </w:r>
          </w:p>
        </w:tc>
        <w:tc>
          <w:tcPr>
            <w:tcW w:w="2260" w:type="dxa"/>
            <w:tcBorders>
              <w:top w:val="nil"/>
              <w:left w:val="nil"/>
              <w:bottom w:val="single" w:sz="4" w:space="0" w:color="auto"/>
              <w:right w:val="single" w:sz="4" w:space="0" w:color="auto"/>
            </w:tcBorders>
            <w:shd w:val="clear" w:color="auto" w:fill="auto"/>
            <w:noWrap/>
            <w:vAlign w:val="bottom"/>
            <w:hideMark/>
          </w:tcPr>
          <w:p w:rsidR="009669A1" w:rsidRPr="009669A1" w:rsidRDefault="009669A1" w:rsidP="009669A1">
            <w:pPr>
              <w:jc w:val="center"/>
              <w:rPr>
                <w:rFonts w:ascii="Calibri" w:eastAsia="Times New Roman" w:hAnsi="Calibri" w:cs="Times New Roman"/>
                <w:color w:val="000000"/>
              </w:rPr>
            </w:pPr>
            <w:r w:rsidRPr="009669A1">
              <w:rPr>
                <w:rFonts w:ascii="Calibri" w:eastAsia="Times New Roman" w:hAnsi="Calibri" w:cs="Times New Roman"/>
                <w:color w:val="000000"/>
              </w:rPr>
              <w:t>278 (48.5; 172 - 436)</w:t>
            </w:r>
          </w:p>
        </w:tc>
        <w:tc>
          <w:tcPr>
            <w:tcW w:w="2240" w:type="dxa"/>
            <w:tcBorders>
              <w:top w:val="nil"/>
              <w:left w:val="nil"/>
              <w:bottom w:val="single" w:sz="4" w:space="0" w:color="auto"/>
              <w:right w:val="single" w:sz="4" w:space="0" w:color="auto"/>
            </w:tcBorders>
            <w:shd w:val="clear" w:color="auto" w:fill="auto"/>
            <w:noWrap/>
            <w:vAlign w:val="bottom"/>
            <w:hideMark/>
          </w:tcPr>
          <w:p w:rsidR="009669A1" w:rsidRPr="009669A1" w:rsidRDefault="009669A1" w:rsidP="009669A1">
            <w:pPr>
              <w:jc w:val="center"/>
              <w:rPr>
                <w:rFonts w:ascii="Calibri" w:eastAsia="Times New Roman" w:hAnsi="Calibri" w:cs="Times New Roman"/>
                <w:color w:val="000000"/>
              </w:rPr>
            </w:pPr>
            <w:r w:rsidRPr="009669A1">
              <w:rPr>
                <w:rFonts w:ascii="Calibri" w:eastAsia="Times New Roman" w:hAnsi="Calibri" w:cs="Times New Roman"/>
                <w:color w:val="000000"/>
              </w:rPr>
              <w:t>310 (52.5; 109 - 562)</w:t>
            </w:r>
          </w:p>
        </w:tc>
        <w:tc>
          <w:tcPr>
            <w:tcW w:w="2540" w:type="dxa"/>
            <w:tcBorders>
              <w:top w:val="nil"/>
              <w:left w:val="nil"/>
              <w:bottom w:val="single" w:sz="4" w:space="0" w:color="auto"/>
              <w:right w:val="single" w:sz="4" w:space="0" w:color="auto"/>
            </w:tcBorders>
            <w:shd w:val="clear" w:color="auto" w:fill="auto"/>
            <w:noWrap/>
            <w:vAlign w:val="bottom"/>
            <w:hideMark/>
          </w:tcPr>
          <w:p w:rsidR="009669A1" w:rsidRPr="009669A1" w:rsidRDefault="009669A1" w:rsidP="009669A1">
            <w:pPr>
              <w:jc w:val="center"/>
              <w:rPr>
                <w:rFonts w:ascii="Calibri" w:eastAsia="Times New Roman" w:hAnsi="Calibri" w:cs="Times New Roman"/>
                <w:color w:val="000000"/>
              </w:rPr>
            </w:pPr>
            <w:r w:rsidRPr="009669A1">
              <w:rPr>
                <w:rFonts w:ascii="Calibri" w:eastAsia="Times New Roman" w:hAnsi="Calibri" w:cs="Times New Roman"/>
                <w:color w:val="000000"/>
              </w:rPr>
              <w:t>367 (78.9; 132 - 872)</w:t>
            </w:r>
          </w:p>
        </w:tc>
        <w:tc>
          <w:tcPr>
            <w:tcW w:w="2380" w:type="dxa"/>
            <w:tcBorders>
              <w:top w:val="nil"/>
              <w:left w:val="nil"/>
              <w:bottom w:val="single" w:sz="4" w:space="0" w:color="auto"/>
              <w:right w:val="single" w:sz="4" w:space="0" w:color="auto"/>
            </w:tcBorders>
            <w:shd w:val="clear" w:color="auto" w:fill="auto"/>
            <w:noWrap/>
            <w:vAlign w:val="bottom"/>
            <w:hideMark/>
          </w:tcPr>
          <w:p w:rsidR="009669A1" w:rsidRPr="009669A1" w:rsidRDefault="009669A1" w:rsidP="009669A1">
            <w:pPr>
              <w:jc w:val="center"/>
              <w:rPr>
                <w:rFonts w:ascii="Calibri" w:eastAsia="Times New Roman" w:hAnsi="Calibri" w:cs="Times New Roman"/>
                <w:color w:val="000000"/>
              </w:rPr>
            </w:pPr>
            <w:r w:rsidRPr="009669A1">
              <w:rPr>
                <w:rFonts w:ascii="Calibri" w:eastAsia="Times New Roman" w:hAnsi="Calibri" w:cs="Times New Roman"/>
                <w:color w:val="000000"/>
              </w:rPr>
              <w:t>320 (64.8; 109 - 872)</w:t>
            </w:r>
          </w:p>
        </w:tc>
      </w:tr>
    </w:tbl>
    <w:p w:rsidR="002B44E4" w:rsidRDefault="002B44E4" w:rsidP="009669A1">
      <w:pPr>
        <w:rPr>
          <w:rFonts w:ascii="Times New Roman" w:hAnsi="Times New Roman" w:cs="Times New Roman"/>
          <w:b/>
          <w:sz w:val="24"/>
          <w:szCs w:val="24"/>
        </w:rPr>
      </w:pPr>
    </w:p>
    <w:p w:rsidR="002B546C" w:rsidRDefault="002B546C" w:rsidP="002B546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Data presented is: mean (standard deviation; min – max)</w:t>
      </w:r>
    </w:p>
    <w:p w:rsidR="00212BDA" w:rsidRPr="00212BDA" w:rsidRDefault="00212BDA" w:rsidP="00212BDA">
      <w:pPr>
        <w:rPr>
          <w:rFonts w:ascii="Times New Roman" w:hAnsi="Times New Roman" w:cs="Times New Roman"/>
          <w:sz w:val="24"/>
          <w:szCs w:val="24"/>
        </w:rPr>
      </w:pPr>
    </w:p>
    <w:p w:rsidR="002B546C" w:rsidRDefault="00172F8A" w:rsidP="00212BDA">
      <w:pPr>
        <w:pStyle w:val="ListParagraph"/>
        <w:numPr>
          <w:ilvl w:val="0"/>
          <w:numId w:val="1"/>
        </w:numPr>
        <w:rPr>
          <w:rFonts w:ascii="Times New Roman" w:hAnsi="Times New Roman" w:cs="Times New Roman"/>
          <w:sz w:val="24"/>
          <w:szCs w:val="24"/>
        </w:rPr>
      </w:pPr>
      <w:commentRangeStart w:id="6"/>
      <w:r>
        <w:rPr>
          <w:rFonts w:ascii="Times New Roman" w:hAnsi="Times New Roman" w:cs="Times New Roman"/>
          <w:sz w:val="24"/>
          <w:szCs w:val="24"/>
        </w:rPr>
        <w:t xml:space="preserve"> </w:t>
      </w:r>
      <w:commentRangeStart w:id="7"/>
      <w:r w:rsidR="00AB3899">
        <w:rPr>
          <w:rFonts w:ascii="Times New Roman" w:hAnsi="Times New Roman" w:cs="Times New Roman"/>
          <w:sz w:val="24"/>
          <w:szCs w:val="24"/>
        </w:rPr>
        <w:t>A</w:t>
      </w:r>
      <w:commentRangeEnd w:id="6"/>
      <w:r w:rsidR="00A42451">
        <w:rPr>
          <w:rStyle w:val="CommentReference"/>
        </w:rPr>
        <w:commentReference w:id="6"/>
      </w:r>
      <w:r w:rsidR="00AB3899">
        <w:rPr>
          <w:rFonts w:ascii="Times New Roman" w:hAnsi="Times New Roman" w:cs="Times New Roman"/>
          <w:sz w:val="24"/>
          <w:szCs w:val="24"/>
        </w:rPr>
        <w:t xml:space="preserve">)  </w:t>
      </w:r>
      <w:r w:rsidR="00AB3899">
        <w:rPr>
          <w:rFonts w:ascii="Times New Roman" w:hAnsi="Times New Roman" w:cs="Times New Roman"/>
          <w:b/>
          <w:sz w:val="24"/>
          <w:szCs w:val="24"/>
        </w:rPr>
        <w:t>Methods</w:t>
      </w:r>
      <w:commentRangeEnd w:id="7"/>
      <w:r w:rsidR="00F22D78">
        <w:rPr>
          <w:rStyle w:val="CommentReference"/>
        </w:rPr>
        <w:commentReference w:id="7"/>
      </w:r>
      <w:r w:rsidR="00AB3899">
        <w:rPr>
          <w:rFonts w:ascii="Times New Roman" w:hAnsi="Times New Roman" w:cs="Times New Roman"/>
          <w:b/>
          <w:sz w:val="24"/>
          <w:szCs w:val="24"/>
        </w:rPr>
        <w:t xml:space="preserve">:  </w:t>
      </w:r>
      <w:r w:rsidR="0007636B">
        <w:rPr>
          <w:rFonts w:ascii="Times New Roman" w:hAnsi="Times New Roman" w:cs="Times New Roman"/>
          <w:sz w:val="24"/>
          <w:szCs w:val="24"/>
        </w:rPr>
        <w:t xml:space="preserve">We ran a t test analysis </w:t>
      </w:r>
      <w:r w:rsidR="00B97A5B">
        <w:rPr>
          <w:rFonts w:ascii="Times New Roman" w:hAnsi="Times New Roman" w:cs="Times New Roman"/>
          <w:sz w:val="24"/>
          <w:szCs w:val="24"/>
        </w:rPr>
        <w:t>of association testing the equality of mean FIB between people with prior history of CVD and people with no prior history of CVD at a .05 level of significance.  We assumed that the standard deviation of FIB is similar between the groups with prior CVD and without prior CVD.</w:t>
      </w:r>
    </w:p>
    <w:p w:rsidR="00212BDA" w:rsidRDefault="00212BDA" w:rsidP="00212BDA">
      <w:pPr>
        <w:pStyle w:val="ListParagraph"/>
        <w:rPr>
          <w:rFonts w:ascii="Times New Roman" w:hAnsi="Times New Roman" w:cs="Times New Roman"/>
          <w:sz w:val="24"/>
          <w:szCs w:val="24"/>
        </w:rPr>
      </w:pPr>
    </w:p>
    <w:p w:rsidR="00B97A5B" w:rsidRDefault="00B97A5B" w:rsidP="00212BDA">
      <w:pPr>
        <w:ind w:left="720"/>
        <w:rPr>
          <w:rFonts w:ascii="Times New Roman" w:hAnsi="Times New Roman" w:cs="Times New Roman"/>
          <w:sz w:val="24"/>
          <w:szCs w:val="24"/>
        </w:rPr>
      </w:pPr>
      <w:r>
        <w:rPr>
          <w:rFonts w:ascii="Times New Roman" w:hAnsi="Times New Roman" w:cs="Times New Roman"/>
          <w:b/>
          <w:sz w:val="24"/>
          <w:szCs w:val="24"/>
        </w:rPr>
        <w:t>Results</w:t>
      </w:r>
      <w:commentRangeStart w:id="8"/>
      <w:r>
        <w:rPr>
          <w:rFonts w:ascii="Times New Roman" w:hAnsi="Times New Roman" w:cs="Times New Roman"/>
          <w:b/>
          <w:sz w:val="24"/>
          <w:szCs w:val="24"/>
        </w:rPr>
        <w:t>:</w:t>
      </w:r>
      <w:r w:rsidR="00FE20C9">
        <w:rPr>
          <w:rFonts w:ascii="Times New Roman" w:hAnsi="Times New Roman" w:cs="Times New Roman"/>
          <w:sz w:val="24"/>
          <w:szCs w:val="24"/>
        </w:rPr>
        <w:t xml:space="preserve">  Based on a .05 level of significance, we reject the null hypothesis that the mean FIB levels are equal </w:t>
      </w:r>
      <w:commentRangeEnd w:id="8"/>
      <w:r w:rsidR="005D54EF">
        <w:rPr>
          <w:rStyle w:val="CommentReference"/>
        </w:rPr>
        <w:commentReference w:id="8"/>
      </w:r>
      <w:r w:rsidR="00FE20C9">
        <w:rPr>
          <w:rFonts w:ascii="Times New Roman" w:hAnsi="Times New Roman" w:cs="Times New Roman"/>
          <w:sz w:val="24"/>
          <w:szCs w:val="24"/>
        </w:rPr>
        <w:t xml:space="preserve">between those with prior CVD and those without prior CVD (p-value &lt; .0001).  Of the </w:t>
      </w:r>
      <w:commentRangeStart w:id="9"/>
      <w:r w:rsidR="00FE20C9">
        <w:rPr>
          <w:rFonts w:ascii="Times New Roman" w:hAnsi="Times New Roman" w:cs="Times New Roman"/>
          <w:sz w:val="24"/>
          <w:szCs w:val="24"/>
        </w:rPr>
        <w:t xml:space="preserve">3802 </w:t>
      </w:r>
      <w:commentRangeEnd w:id="9"/>
      <w:r w:rsidR="00F22D78">
        <w:rPr>
          <w:rStyle w:val="CommentReference"/>
        </w:rPr>
        <w:commentReference w:id="9"/>
      </w:r>
      <w:r w:rsidR="00FE20C9">
        <w:rPr>
          <w:rFonts w:ascii="Times New Roman" w:hAnsi="Times New Roman" w:cs="Times New Roman"/>
          <w:sz w:val="24"/>
          <w:szCs w:val="24"/>
        </w:rPr>
        <w:t xml:space="preserve">subjects without prior CVD, the mean Fib level </w:t>
      </w:r>
      <w:commentRangeStart w:id="10"/>
      <w:r w:rsidR="00FE20C9">
        <w:rPr>
          <w:rFonts w:ascii="Times New Roman" w:hAnsi="Times New Roman" w:cs="Times New Roman"/>
          <w:sz w:val="24"/>
          <w:szCs w:val="24"/>
        </w:rPr>
        <w:t>was 320</w:t>
      </w:r>
      <w:commentRangeEnd w:id="10"/>
      <w:r w:rsidR="00F22D78">
        <w:rPr>
          <w:rStyle w:val="CommentReference"/>
        </w:rPr>
        <w:commentReference w:id="10"/>
      </w:r>
      <w:r w:rsidR="00FE20C9">
        <w:rPr>
          <w:rFonts w:ascii="Times New Roman" w:hAnsi="Times New Roman" w:cs="Times New Roman"/>
          <w:sz w:val="24"/>
          <w:szCs w:val="24"/>
        </w:rPr>
        <w:t xml:space="preserve">.  Of the 1131 subjects with prior CVD, the mean FIB level was 334.  </w:t>
      </w:r>
      <w:commentRangeStart w:id="11"/>
      <w:r w:rsidR="00FE20C9">
        <w:rPr>
          <w:rFonts w:ascii="Times New Roman" w:hAnsi="Times New Roman" w:cs="Times New Roman"/>
          <w:sz w:val="24"/>
          <w:szCs w:val="24"/>
        </w:rPr>
        <w:t xml:space="preserve">This </w:t>
      </w:r>
      <w:commentRangeStart w:id="12"/>
      <w:r w:rsidR="00FE20C9">
        <w:rPr>
          <w:rFonts w:ascii="Times New Roman" w:hAnsi="Times New Roman" w:cs="Times New Roman"/>
          <w:sz w:val="24"/>
          <w:szCs w:val="24"/>
        </w:rPr>
        <w:t>14</w:t>
      </w:r>
      <w:commentRangeEnd w:id="12"/>
      <w:r w:rsidR="005D54EF">
        <w:rPr>
          <w:rStyle w:val="CommentReference"/>
        </w:rPr>
        <w:commentReference w:id="12"/>
      </w:r>
      <w:r w:rsidR="00FE20C9">
        <w:rPr>
          <w:rFonts w:ascii="Times New Roman" w:hAnsi="Times New Roman" w:cs="Times New Roman"/>
          <w:sz w:val="24"/>
          <w:szCs w:val="24"/>
        </w:rPr>
        <w:t xml:space="preserve"> point difference </w:t>
      </w:r>
      <w:commentRangeEnd w:id="11"/>
      <w:r w:rsidR="00A42451">
        <w:rPr>
          <w:rStyle w:val="CommentReference"/>
        </w:rPr>
        <w:commentReference w:id="11"/>
      </w:r>
      <w:commentRangeStart w:id="13"/>
      <w:r w:rsidR="00FE20C9">
        <w:rPr>
          <w:rFonts w:ascii="Times New Roman" w:hAnsi="Times New Roman" w:cs="Times New Roman"/>
          <w:sz w:val="24"/>
          <w:szCs w:val="24"/>
        </w:rPr>
        <w:t xml:space="preserve">in FIB </w:t>
      </w:r>
      <w:commentRangeEnd w:id="13"/>
      <w:r w:rsidR="00A42451">
        <w:rPr>
          <w:rStyle w:val="CommentReference"/>
        </w:rPr>
        <w:commentReference w:id="13"/>
      </w:r>
      <w:r w:rsidR="00FE20C9">
        <w:rPr>
          <w:rFonts w:ascii="Times New Roman" w:hAnsi="Times New Roman" w:cs="Times New Roman"/>
          <w:sz w:val="24"/>
          <w:szCs w:val="24"/>
        </w:rPr>
        <w:t xml:space="preserve">would not be unusual if the true difference in FIB levels was </w:t>
      </w:r>
      <w:commentRangeStart w:id="14"/>
      <w:r w:rsidR="00FE20C9">
        <w:rPr>
          <w:rFonts w:ascii="Times New Roman" w:hAnsi="Times New Roman" w:cs="Times New Roman"/>
          <w:sz w:val="24"/>
          <w:szCs w:val="24"/>
        </w:rPr>
        <w:t xml:space="preserve">between 10 and 19 </w:t>
      </w:r>
      <w:commentRangeEnd w:id="14"/>
      <w:r w:rsidR="00A42451">
        <w:rPr>
          <w:rStyle w:val="CommentReference"/>
        </w:rPr>
        <w:lastRenderedPageBreak/>
        <w:commentReference w:id="14"/>
      </w:r>
      <w:r w:rsidR="00FE20C9">
        <w:rPr>
          <w:rFonts w:ascii="Times New Roman" w:hAnsi="Times New Roman" w:cs="Times New Roman"/>
          <w:sz w:val="24"/>
          <w:szCs w:val="24"/>
        </w:rPr>
        <w:t>points.  This data provides evidence that people with prior CVD have a higher FIB than those without prior CVD.</w:t>
      </w:r>
    </w:p>
    <w:p w:rsidR="00FE20C9" w:rsidRDefault="00FE20C9" w:rsidP="00A0502F">
      <w:pPr>
        <w:ind w:left="720"/>
        <w:rPr>
          <w:rFonts w:ascii="Times New Roman" w:hAnsi="Times New Roman" w:cs="Times New Roman"/>
          <w:sz w:val="24"/>
          <w:szCs w:val="24"/>
        </w:rPr>
      </w:pPr>
    </w:p>
    <w:p w:rsidR="00FE20C9" w:rsidRDefault="00FE20C9" w:rsidP="00A0502F">
      <w:pPr>
        <w:ind w:left="720"/>
        <w:rPr>
          <w:rFonts w:ascii="Times New Roman" w:hAnsi="Times New Roman" w:cs="Times New Roman"/>
          <w:sz w:val="24"/>
          <w:szCs w:val="24"/>
        </w:rPr>
      </w:pPr>
      <w:r>
        <w:rPr>
          <w:rFonts w:ascii="Times New Roman" w:hAnsi="Times New Roman" w:cs="Times New Roman"/>
          <w:sz w:val="24"/>
          <w:szCs w:val="24"/>
        </w:rPr>
        <w:t>B</w:t>
      </w:r>
      <w:commentRangeStart w:id="15"/>
      <w:r>
        <w:rPr>
          <w:rFonts w:ascii="Times New Roman" w:hAnsi="Times New Roman" w:cs="Times New Roman"/>
          <w:sz w:val="24"/>
          <w:szCs w:val="24"/>
        </w:rPr>
        <w:t xml:space="preserve">)  </w:t>
      </w:r>
      <w:r w:rsidR="000865BE">
        <w:rPr>
          <w:rFonts w:ascii="Times New Roman" w:hAnsi="Times New Roman" w:cs="Times New Roman"/>
          <w:b/>
          <w:sz w:val="24"/>
          <w:szCs w:val="24"/>
        </w:rPr>
        <w:t>Methods</w:t>
      </w:r>
      <w:commentRangeEnd w:id="15"/>
      <w:r w:rsidR="00074773">
        <w:rPr>
          <w:rStyle w:val="CommentReference"/>
        </w:rPr>
        <w:commentReference w:id="15"/>
      </w:r>
      <w:commentRangeStart w:id="16"/>
      <w:r w:rsidR="000865BE">
        <w:rPr>
          <w:rFonts w:ascii="Times New Roman" w:hAnsi="Times New Roman" w:cs="Times New Roman"/>
          <w:b/>
          <w:sz w:val="24"/>
          <w:szCs w:val="24"/>
        </w:rPr>
        <w:t xml:space="preserve">:  </w:t>
      </w:r>
      <w:r w:rsidR="000865BE">
        <w:rPr>
          <w:rFonts w:ascii="Times New Roman" w:hAnsi="Times New Roman" w:cs="Times New Roman"/>
          <w:sz w:val="24"/>
          <w:szCs w:val="24"/>
        </w:rPr>
        <w:t>W</w:t>
      </w:r>
      <w:commentRangeEnd w:id="16"/>
      <w:r w:rsidR="00472B3B">
        <w:rPr>
          <w:rStyle w:val="CommentReference"/>
        </w:rPr>
        <w:commentReference w:id="16"/>
      </w:r>
      <w:r w:rsidR="000865BE">
        <w:rPr>
          <w:rFonts w:ascii="Times New Roman" w:hAnsi="Times New Roman" w:cs="Times New Roman"/>
          <w:sz w:val="24"/>
          <w:szCs w:val="24"/>
        </w:rPr>
        <w:t xml:space="preserve">e performed a standard linear regression </w:t>
      </w:r>
      <w:r w:rsidR="008E2F71">
        <w:rPr>
          <w:rFonts w:ascii="Times New Roman" w:hAnsi="Times New Roman" w:cs="Times New Roman"/>
          <w:sz w:val="24"/>
          <w:szCs w:val="24"/>
        </w:rPr>
        <w:t xml:space="preserve">with FIB as the response and CVD as the predictor </w:t>
      </w:r>
      <w:r w:rsidR="000865BE">
        <w:rPr>
          <w:rFonts w:ascii="Times New Roman" w:hAnsi="Times New Roman" w:cs="Times New Roman"/>
          <w:sz w:val="24"/>
          <w:szCs w:val="24"/>
        </w:rPr>
        <w:t xml:space="preserve">without robust standard error estimates which is the analog to assuming equal variances </w:t>
      </w:r>
      <w:r w:rsidR="00BF3C94">
        <w:rPr>
          <w:rFonts w:ascii="Times New Roman" w:hAnsi="Times New Roman" w:cs="Times New Roman"/>
          <w:sz w:val="24"/>
          <w:szCs w:val="24"/>
        </w:rPr>
        <w:t xml:space="preserve">in the t test </w:t>
      </w:r>
      <w:r w:rsidR="000865BE">
        <w:rPr>
          <w:rFonts w:ascii="Times New Roman" w:hAnsi="Times New Roman" w:cs="Times New Roman"/>
          <w:sz w:val="24"/>
          <w:szCs w:val="24"/>
        </w:rPr>
        <w:t xml:space="preserve">of </w:t>
      </w:r>
      <w:r w:rsidR="008E2F71">
        <w:rPr>
          <w:rFonts w:ascii="Times New Roman" w:hAnsi="Times New Roman" w:cs="Times New Roman"/>
          <w:sz w:val="24"/>
          <w:szCs w:val="24"/>
        </w:rPr>
        <w:t xml:space="preserve">mean </w:t>
      </w:r>
      <w:r w:rsidR="000865BE">
        <w:rPr>
          <w:rFonts w:ascii="Times New Roman" w:hAnsi="Times New Roman" w:cs="Times New Roman"/>
          <w:sz w:val="24"/>
          <w:szCs w:val="24"/>
        </w:rPr>
        <w:t>FIB for groups stratified on prior CVD history</w:t>
      </w:r>
      <w:r w:rsidR="008E2F71">
        <w:rPr>
          <w:rFonts w:ascii="Times New Roman" w:hAnsi="Times New Roman" w:cs="Times New Roman"/>
          <w:sz w:val="24"/>
          <w:szCs w:val="24"/>
        </w:rPr>
        <w:t xml:space="preserve">.  </w:t>
      </w:r>
      <w:commentRangeStart w:id="17"/>
      <w:r w:rsidR="008E2F71">
        <w:rPr>
          <w:rFonts w:ascii="Times New Roman" w:hAnsi="Times New Roman" w:cs="Times New Roman"/>
          <w:sz w:val="24"/>
          <w:szCs w:val="24"/>
        </w:rPr>
        <w:t xml:space="preserve">We then compared the sign of the slope of the regression model </w:t>
      </w:r>
      <w:commentRangeEnd w:id="17"/>
      <w:r w:rsidR="000D6167">
        <w:rPr>
          <w:rStyle w:val="CommentReference"/>
        </w:rPr>
        <w:commentReference w:id="17"/>
      </w:r>
      <w:r w:rsidR="008E2F71">
        <w:rPr>
          <w:rFonts w:ascii="Times New Roman" w:hAnsi="Times New Roman" w:cs="Times New Roman"/>
          <w:sz w:val="24"/>
          <w:szCs w:val="24"/>
        </w:rPr>
        <w:t>with our conclusion in part A, and compared the p-value to test that the slope is 0 to the p-value for the t test for equal means</w:t>
      </w:r>
      <w:r w:rsidR="009A5ADA">
        <w:rPr>
          <w:rFonts w:ascii="Times New Roman" w:hAnsi="Times New Roman" w:cs="Times New Roman"/>
          <w:sz w:val="24"/>
          <w:szCs w:val="24"/>
        </w:rPr>
        <w:t xml:space="preserve"> in part A</w:t>
      </w:r>
      <w:r w:rsidR="008E2F71">
        <w:rPr>
          <w:rFonts w:ascii="Times New Roman" w:hAnsi="Times New Roman" w:cs="Times New Roman"/>
          <w:sz w:val="24"/>
          <w:szCs w:val="24"/>
        </w:rPr>
        <w:t>.</w:t>
      </w:r>
    </w:p>
    <w:p w:rsidR="008E2F71" w:rsidRDefault="009A5ADA" w:rsidP="00B97A5B">
      <w:pPr>
        <w:spacing w:before="240"/>
        <w:ind w:left="720"/>
        <w:rPr>
          <w:rFonts w:ascii="Times New Roman" w:hAnsi="Times New Roman" w:cs="Times New Roman"/>
          <w:sz w:val="24"/>
          <w:szCs w:val="24"/>
        </w:rPr>
      </w:pPr>
      <w:r>
        <w:rPr>
          <w:rFonts w:ascii="Times New Roman" w:hAnsi="Times New Roman" w:cs="Times New Roman"/>
          <w:b/>
          <w:sz w:val="24"/>
          <w:szCs w:val="24"/>
        </w:rPr>
        <w:t xml:space="preserve">Results:  </w:t>
      </w:r>
      <w:commentRangeStart w:id="18"/>
      <w:r>
        <w:rPr>
          <w:rFonts w:ascii="Times New Roman" w:hAnsi="Times New Roman" w:cs="Times New Roman"/>
          <w:sz w:val="24"/>
          <w:szCs w:val="24"/>
        </w:rPr>
        <w:t>The linear regression analyses between our response (FIB level) and predictor (Prior CVD history) provided the same conclusions of association as in part A</w:t>
      </w:r>
      <w:commentRangeEnd w:id="18"/>
      <w:r w:rsidR="00074773">
        <w:rPr>
          <w:rStyle w:val="CommentReference"/>
        </w:rPr>
        <w:commentReference w:id="18"/>
      </w:r>
      <w:commentRangeStart w:id="19"/>
      <w:r>
        <w:rPr>
          <w:rFonts w:ascii="Times New Roman" w:hAnsi="Times New Roman" w:cs="Times New Roman"/>
          <w:sz w:val="24"/>
          <w:szCs w:val="24"/>
        </w:rPr>
        <w:t>.  The slope provided by the linear regression analysis was positive at 15 which is the regression models’ predicted increase in FIB due to having a prior CVD history.  This is very similar to the 14 point difference estimated in part A</w:t>
      </w:r>
      <w:commentRangeEnd w:id="19"/>
      <w:r w:rsidR="00074773">
        <w:rPr>
          <w:rStyle w:val="CommentReference"/>
        </w:rPr>
        <w:commentReference w:id="19"/>
      </w:r>
      <w:r>
        <w:rPr>
          <w:rFonts w:ascii="Times New Roman" w:hAnsi="Times New Roman" w:cs="Times New Roman"/>
          <w:sz w:val="24"/>
          <w:szCs w:val="24"/>
        </w:rPr>
        <w:t>.  Also, the p-value for testing for a slope of 0 was &lt; .0001, just as the p-value for testing equal means in part A.  The linear regression analysis provided the same evidence that higher FIB levels are associated with having prior CVD.</w:t>
      </w:r>
    </w:p>
    <w:p w:rsidR="00212BDA" w:rsidRDefault="00212BDA" w:rsidP="00B97A5B">
      <w:pPr>
        <w:spacing w:before="240"/>
        <w:ind w:left="720"/>
        <w:rPr>
          <w:rFonts w:ascii="Times New Roman" w:hAnsi="Times New Roman" w:cs="Times New Roman"/>
          <w:sz w:val="24"/>
          <w:szCs w:val="24"/>
        </w:rPr>
      </w:pPr>
      <w:commentRangeStart w:id="20"/>
      <w:r>
        <w:rPr>
          <w:rFonts w:ascii="Times New Roman" w:hAnsi="Times New Roman" w:cs="Times New Roman"/>
          <w:sz w:val="24"/>
          <w:szCs w:val="24"/>
        </w:rPr>
        <w:t xml:space="preserve">C)  </w:t>
      </w:r>
      <w:commentRangeEnd w:id="20"/>
      <w:r w:rsidR="00472B3B">
        <w:rPr>
          <w:rStyle w:val="CommentReference"/>
        </w:rPr>
        <w:commentReference w:id="20"/>
      </w:r>
      <w:commentRangeStart w:id="21"/>
      <w:r>
        <w:rPr>
          <w:rFonts w:ascii="Times New Roman" w:hAnsi="Times New Roman" w:cs="Times New Roman"/>
          <w:b/>
          <w:sz w:val="24"/>
          <w:szCs w:val="24"/>
        </w:rPr>
        <w:t>Methods</w:t>
      </w:r>
      <w:commentRangeEnd w:id="21"/>
      <w:r w:rsidR="00990E3E">
        <w:rPr>
          <w:rStyle w:val="CommentReference"/>
        </w:rPr>
        <w:commentReference w:id="21"/>
      </w:r>
      <w:r>
        <w:rPr>
          <w:rFonts w:ascii="Times New Roman" w:hAnsi="Times New Roman" w:cs="Times New Roman"/>
          <w:b/>
          <w:sz w:val="24"/>
          <w:szCs w:val="24"/>
        </w:rPr>
        <w:t xml:space="preserve">:  </w:t>
      </w:r>
      <w:r>
        <w:rPr>
          <w:rFonts w:ascii="Times New Roman" w:hAnsi="Times New Roman" w:cs="Times New Roman"/>
          <w:sz w:val="24"/>
          <w:szCs w:val="24"/>
        </w:rPr>
        <w:t>We ran a t test analysis of association testing the equality of mean FIB between people with prior history of CVD and people with no prior history of CVD at a .05 level of significance.  We did not assume that the standard deviation of FIB is similar between the groups with prior CVD and without prior CVD.</w:t>
      </w:r>
    </w:p>
    <w:p w:rsidR="002B546C" w:rsidRDefault="002B546C" w:rsidP="002B546C">
      <w:pPr>
        <w:rPr>
          <w:rFonts w:ascii="Times New Roman" w:hAnsi="Times New Roman" w:cs="Times New Roman"/>
          <w:sz w:val="24"/>
          <w:szCs w:val="24"/>
        </w:rPr>
      </w:pPr>
    </w:p>
    <w:p w:rsidR="00212BDA" w:rsidRDefault="00212BDA" w:rsidP="00212BDA">
      <w:pPr>
        <w:ind w:left="720"/>
        <w:rPr>
          <w:rFonts w:ascii="Times New Roman" w:hAnsi="Times New Roman" w:cs="Times New Roman"/>
          <w:sz w:val="24"/>
          <w:szCs w:val="24"/>
        </w:rPr>
      </w:pPr>
      <w:r>
        <w:rPr>
          <w:rFonts w:ascii="Times New Roman" w:hAnsi="Times New Roman" w:cs="Times New Roman"/>
          <w:b/>
          <w:sz w:val="24"/>
          <w:szCs w:val="24"/>
        </w:rPr>
        <w:t>Results:</w:t>
      </w:r>
      <w:r>
        <w:rPr>
          <w:rFonts w:ascii="Times New Roman" w:hAnsi="Times New Roman" w:cs="Times New Roman"/>
          <w:sz w:val="24"/>
          <w:szCs w:val="24"/>
        </w:rPr>
        <w:t xml:space="preserve">  Based on a .05 level of significance, we reject the null hypothesis that the mean FIB levels are equal between those with prior CVD and those without prior CVD (p-value &lt; .0001).  </w:t>
      </w:r>
      <w:commentRangeStart w:id="22"/>
      <w:r>
        <w:rPr>
          <w:rFonts w:ascii="Times New Roman" w:hAnsi="Times New Roman" w:cs="Times New Roman"/>
          <w:sz w:val="24"/>
          <w:szCs w:val="24"/>
        </w:rPr>
        <w:t xml:space="preserve">Of the 3802 </w:t>
      </w:r>
      <w:commentRangeEnd w:id="22"/>
      <w:r w:rsidR="00472B3B">
        <w:rPr>
          <w:rStyle w:val="CommentReference"/>
        </w:rPr>
        <w:commentReference w:id="22"/>
      </w:r>
      <w:r>
        <w:rPr>
          <w:rFonts w:ascii="Times New Roman" w:hAnsi="Times New Roman" w:cs="Times New Roman"/>
          <w:sz w:val="24"/>
          <w:szCs w:val="24"/>
        </w:rPr>
        <w:t xml:space="preserve">subjects without prior CVD, </w:t>
      </w:r>
      <w:commentRangeStart w:id="23"/>
      <w:r>
        <w:rPr>
          <w:rFonts w:ascii="Times New Roman" w:hAnsi="Times New Roman" w:cs="Times New Roman"/>
          <w:sz w:val="24"/>
          <w:szCs w:val="24"/>
        </w:rPr>
        <w:t>the mean Fib level was 320.  Of the 1131 subjects with prior CVD, the mean FIB level was 334</w:t>
      </w:r>
      <w:commentRangeEnd w:id="23"/>
      <w:r w:rsidR="00472B3B">
        <w:rPr>
          <w:rStyle w:val="CommentReference"/>
        </w:rPr>
        <w:commentReference w:id="23"/>
      </w:r>
      <w:r>
        <w:rPr>
          <w:rFonts w:ascii="Times New Roman" w:hAnsi="Times New Roman" w:cs="Times New Roman"/>
          <w:sz w:val="24"/>
          <w:szCs w:val="24"/>
        </w:rPr>
        <w:t xml:space="preserve">.  </w:t>
      </w:r>
      <w:commentRangeStart w:id="24"/>
      <w:r>
        <w:rPr>
          <w:rFonts w:ascii="Times New Roman" w:hAnsi="Times New Roman" w:cs="Times New Roman"/>
          <w:sz w:val="24"/>
          <w:szCs w:val="24"/>
        </w:rPr>
        <w:t xml:space="preserve">This 14 point difference in FIB would not be unusual if the true difference in FIB levels was between </w:t>
      </w:r>
      <w:r w:rsidR="00DA3262">
        <w:rPr>
          <w:rFonts w:ascii="Times New Roman" w:hAnsi="Times New Roman" w:cs="Times New Roman"/>
          <w:sz w:val="24"/>
          <w:szCs w:val="24"/>
        </w:rPr>
        <w:t>10 and 20</w:t>
      </w:r>
      <w:r>
        <w:rPr>
          <w:rFonts w:ascii="Times New Roman" w:hAnsi="Times New Roman" w:cs="Times New Roman"/>
          <w:sz w:val="24"/>
          <w:szCs w:val="24"/>
        </w:rPr>
        <w:t xml:space="preserve"> </w:t>
      </w:r>
      <w:commentRangeEnd w:id="24"/>
      <w:r w:rsidR="00472B3B">
        <w:rPr>
          <w:rStyle w:val="CommentReference"/>
        </w:rPr>
        <w:commentReference w:id="24"/>
      </w:r>
      <w:r>
        <w:rPr>
          <w:rFonts w:ascii="Times New Roman" w:hAnsi="Times New Roman" w:cs="Times New Roman"/>
          <w:sz w:val="24"/>
          <w:szCs w:val="24"/>
        </w:rPr>
        <w:t>points.  This data provides evidence that people with prior CVD have a higher FIB than those without prior CVD.</w:t>
      </w:r>
    </w:p>
    <w:p w:rsidR="00212BDA" w:rsidRDefault="00212BDA" w:rsidP="002B546C">
      <w:pPr>
        <w:rPr>
          <w:rFonts w:ascii="Times New Roman" w:hAnsi="Times New Roman" w:cs="Times New Roman"/>
          <w:sz w:val="24"/>
          <w:szCs w:val="24"/>
        </w:rPr>
      </w:pPr>
    </w:p>
    <w:p w:rsidR="00FD3B7C" w:rsidRDefault="00FD3B7C" w:rsidP="00FD3B7C">
      <w:pPr>
        <w:ind w:left="720"/>
        <w:rPr>
          <w:rFonts w:ascii="Times New Roman" w:hAnsi="Times New Roman" w:cs="Times New Roman"/>
          <w:sz w:val="24"/>
          <w:szCs w:val="24"/>
        </w:rPr>
      </w:pPr>
      <w:r>
        <w:rPr>
          <w:rFonts w:ascii="Times New Roman" w:hAnsi="Times New Roman" w:cs="Times New Roman"/>
          <w:sz w:val="24"/>
          <w:szCs w:val="24"/>
        </w:rPr>
        <w:t xml:space="preserve">D)  </w:t>
      </w:r>
      <w:r>
        <w:rPr>
          <w:rFonts w:ascii="Times New Roman" w:hAnsi="Times New Roman" w:cs="Times New Roman"/>
          <w:b/>
          <w:sz w:val="24"/>
          <w:szCs w:val="24"/>
        </w:rPr>
        <w:t xml:space="preserve">Methods:  </w:t>
      </w:r>
      <w:r w:rsidR="00FE2932">
        <w:rPr>
          <w:rFonts w:ascii="Times New Roman" w:hAnsi="Times New Roman" w:cs="Times New Roman"/>
          <w:sz w:val="24"/>
          <w:szCs w:val="24"/>
        </w:rPr>
        <w:t>We performed a simple</w:t>
      </w:r>
      <w:r>
        <w:rPr>
          <w:rFonts w:ascii="Times New Roman" w:hAnsi="Times New Roman" w:cs="Times New Roman"/>
          <w:sz w:val="24"/>
          <w:szCs w:val="24"/>
        </w:rPr>
        <w:t xml:space="preserve"> linear regression with FIB as the response and CVD as the predictor </w:t>
      </w:r>
      <w:r w:rsidR="00FE2932">
        <w:rPr>
          <w:rFonts w:ascii="Times New Roman" w:hAnsi="Times New Roman" w:cs="Times New Roman"/>
          <w:sz w:val="24"/>
          <w:szCs w:val="24"/>
        </w:rPr>
        <w:t>using</w:t>
      </w:r>
      <w:r>
        <w:rPr>
          <w:rFonts w:ascii="Times New Roman" w:hAnsi="Times New Roman" w:cs="Times New Roman"/>
          <w:sz w:val="24"/>
          <w:szCs w:val="24"/>
        </w:rPr>
        <w:t xml:space="preserve"> robust standard error estimates which is the analog to </w:t>
      </w:r>
      <w:r w:rsidR="005C651A">
        <w:rPr>
          <w:rFonts w:ascii="Times New Roman" w:hAnsi="Times New Roman" w:cs="Times New Roman"/>
          <w:sz w:val="24"/>
          <w:szCs w:val="24"/>
        </w:rPr>
        <w:t xml:space="preserve">not </w:t>
      </w:r>
      <w:r>
        <w:rPr>
          <w:rFonts w:ascii="Times New Roman" w:hAnsi="Times New Roman" w:cs="Times New Roman"/>
          <w:sz w:val="24"/>
          <w:szCs w:val="24"/>
        </w:rPr>
        <w:t xml:space="preserve">assuming equal variances in the t test of mean FIB for groups stratified on prior CVD history.  We then </w:t>
      </w:r>
      <w:commentRangeStart w:id="25"/>
      <w:r>
        <w:rPr>
          <w:rFonts w:ascii="Times New Roman" w:hAnsi="Times New Roman" w:cs="Times New Roman"/>
          <w:sz w:val="24"/>
          <w:szCs w:val="24"/>
        </w:rPr>
        <w:t xml:space="preserve">compared the sign of the slope of the regression model </w:t>
      </w:r>
      <w:commentRangeEnd w:id="25"/>
      <w:r w:rsidR="000D6167">
        <w:rPr>
          <w:rStyle w:val="CommentReference"/>
        </w:rPr>
        <w:commentReference w:id="25"/>
      </w:r>
      <w:r w:rsidR="00FE2932">
        <w:rPr>
          <w:rFonts w:ascii="Times New Roman" w:hAnsi="Times New Roman" w:cs="Times New Roman"/>
          <w:sz w:val="24"/>
          <w:szCs w:val="24"/>
        </w:rPr>
        <w:t>with our conclusion in part C</w:t>
      </w:r>
      <w:r>
        <w:rPr>
          <w:rFonts w:ascii="Times New Roman" w:hAnsi="Times New Roman" w:cs="Times New Roman"/>
          <w:sz w:val="24"/>
          <w:szCs w:val="24"/>
        </w:rPr>
        <w:t xml:space="preserve">, and compared the p-value to test that the slope is 0 to the p-value for the t test for </w:t>
      </w:r>
      <w:commentRangeStart w:id="26"/>
      <w:r>
        <w:rPr>
          <w:rFonts w:ascii="Times New Roman" w:hAnsi="Times New Roman" w:cs="Times New Roman"/>
          <w:sz w:val="24"/>
          <w:szCs w:val="24"/>
        </w:rPr>
        <w:t>equal means</w:t>
      </w:r>
      <w:r w:rsidR="00FE2932">
        <w:rPr>
          <w:rFonts w:ascii="Times New Roman" w:hAnsi="Times New Roman" w:cs="Times New Roman"/>
          <w:sz w:val="24"/>
          <w:szCs w:val="24"/>
        </w:rPr>
        <w:t xml:space="preserve"> in </w:t>
      </w:r>
      <w:commentRangeEnd w:id="26"/>
      <w:r w:rsidR="00472B3B">
        <w:rPr>
          <w:rStyle w:val="CommentReference"/>
        </w:rPr>
        <w:commentReference w:id="26"/>
      </w:r>
      <w:r w:rsidR="00FE2932">
        <w:rPr>
          <w:rFonts w:ascii="Times New Roman" w:hAnsi="Times New Roman" w:cs="Times New Roman"/>
          <w:sz w:val="24"/>
          <w:szCs w:val="24"/>
        </w:rPr>
        <w:t>part C</w:t>
      </w:r>
      <w:r>
        <w:rPr>
          <w:rFonts w:ascii="Times New Roman" w:hAnsi="Times New Roman" w:cs="Times New Roman"/>
          <w:sz w:val="24"/>
          <w:szCs w:val="24"/>
        </w:rPr>
        <w:t>.</w:t>
      </w:r>
    </w:p>
    <w:p w:rsidR="00FD3B7C" w:rsidRDefault="00FD3B7C" w:rsidP="00FD3B7C">
      <w:pPr>
        <w:spacing w:before="240"/>
        <w:ind w:left="720"/>
        <w:rPr>
          <w:rFonts w:ascii="Times New Roman" w:hAnsi="Times New Roman" w:cs="Times New Roman"/>
          <w:sz w:val="24"/>
          <w:szCs w:val="24"/>
        </w:rPr>
      </w:pPr>
      <w:r>
        <w:rPr>
          <w:rFonts w:ascii="Times New Roman" w:hAnsi="Times New Roman" w:cs="Times New Roman"/>
          <w:b/>
          <w:sz w:val="24"/>
          <w:szCs w:val="24"/>
        </w:rPr>
        <w:t xml:space="preserve">Results:  </w:t>
      </w:r>
      <w:r>
        <w:rPr>
          <w:rFonts w:ascii="Times New Roman" w:hAnsi="Times New Roman" w:cs="Times New Roman"/>
          <w:sz w:val="24"/>
          <w:szCs w:val="24"/>
        </w:rPr>
        <w:t>The linear regression analyses between our response (FIB level) and predictor (Prior CVD history) provided the same conclusions of association as in p</w:t>
      </w:r>
      <w:r w:rsidR="00FE2932">
        <w:rPr>
          <w:rFonts w:ascii="Times New Roman" w:hAnsi="Times New Roman" w:cs="Times New Roman"/>
          <w:sz w:val="24"/>
          <w:szCs w:val="24"/>
        </w:rPr>
        <w:t>art C</w:t>
      </w:r>
      <w:commentRangeStart w:id="27"/>
      <w:r>
        <w:rPr>
          <w:rFonts w:ascii="Times New Roman" w:hAnsi="Times New Roman" w:cs="Times New Roman"/>
          <w:sz w:val="24"/>
          <w:szCs w:val="24"/>
        </w:rPr>
        <w:t>.  The slope provided by the linear regres</w:t>
      </w:r>
      <w:r w:rsidR="00FE2932">
        <w:rPr>
          <w:rFonts w:ascii="Times New Roman" w:hAnsi="Times New Roman" w:cs="Times New Roman"/>
          <w:sz w:val="24"/>
          <w:szCs w:val="24"/>
        </w:rPr>
        <w:t xml:space="preserve">sion analysis was </w:t>
      </w:r>
      <w:commentRangeStart w:id="28"/>
      <w:r w:rsidR="00FE2932">
        <w:rPr>
          <w:rFonts w:ascii="Times New Roman" w:hAnsi="Times New Roman" w:cs="Times New Roman"/>
          <w:sz w:val="24"/>
          <w:szCs w:val="24"/>
        </w:rPr>
        <w:t>positive at 13</w:t>
      </w:r>
      <w:r>
        <w:rPr>
          <w:rFonts w:ascii="Times New Roman" w:hAnsi="Times New Roman" w:cs="Times New Roman"/>
          <w:sz w:val="24"/>
          <w:szCs w:val="24"/>
        </w:rPr>
        <w:t xml:space="preserve"> </w:t>
      </w:r>
      <w:commentRangeEnd w:id="28"/>
      <w:r w:rsidR="000D6167">
        <w:rPr>
          <w:rStyle w:val="CommentReference"/>
        </w:rPr>
        <w:commentReference w:id="28"/>
      </w:r>
      <w:r>
        <w:rPr>
          <w:rFonts w:ascii="Times New Roman" w:hAnsi="Times New Roman" w:cs="Times New Roman"/>
          <w:sz w:val="24"/>
          <w:szCs w:val="24"/>
        </w:rPr>
        <w:t>which is the regression models’ predicted increase in FIB due to having a prior CVD history.  This is very similar to the 14 point difference e</w:t>
      </w:r>
      <w:r w:rsidR="00FE2932">
        <w:rPr>
          <w:rFonts w:ascii="Times New Roman" w:hAnsi="Times New Roman" w:cs="Times New Roman"/>
          <w:sz w:val="24"/>
          <w:szCs w:val="24"/>
        </w:rPr>
        <w:t>stimated in part C</w:t>
      </w:r>
      <w:commentRangeStart w:id="29"/>
      <w:r>
        <w:rPr>
          <w:rFonts w:ascii="Times New Roman" w:hAnsi="Times New Roman" w:cs="Times New Roman"/>
          <w:sz w:val="24"/>
          <w:szCs w:val="24"/>
        </w:rPr>
        <w:t xml:space="preserve">. </w:t>
      </w:r>
      <w:commentRangeEnd w:id="27"/>
      <w:r w:rsidR="000D6167">
        <w:rPr>
          <w:rStyle w:val="CommentReference"/>
        </w:rPr>
        <w:commentReference w:id="27"/>
      </w:r>
      <w:r>
        <w:rPr>
          <w:rFonts w:ascii="Times New Roman" w:hAnsi="Times New Roman" w:cs="Times New Roman"/>
          <w:sz w:val="24"/>
          <w:szCs w:val="24"/>
        </w:rPr>
        <w:t xml:space="preserve"> Also, the p-value for testing for a slope of 0 was &lt; .0001, just as the p-value for testing equal m</w:t>
      </w:r>
      <w:r w:rsidR="00FE2932">
        <w:rPr>
          <w:rFonts w:ascii="Times New Roman" w:hAnsi="Times New Roman" w:cs="Times New Roman"/>
          <w:sz w:val="24"/>
          <w:szCs w:val="24"/>
        </w:rPr>
        <w:t>eans in part C</w:t>
      </w:r>
      <w:r>
        <w:rPr>
          <w:rFonts w:ascii="Times New Roman" w:hAnsi="Times New Roman" w:cs="Times New Roman"/>
          <w:sz w:val="24"/>
          <w:szCs w:val="24"/>
        </w:rPr>
        <w:t>.  The linear regression analysis provided the same evidence that higher FIB levels are associated with having prior CVD.</w:t>
      </w:r>
      <w:commentRangeEnd w:id="29"/>
      <w:r w:rsidR="000D6167">
        <w:rPr>
          <w:rStyle w:val="CommentReference"/>
        </w:rPr>
        <w:commentReference w:id="29"/>
      </w:r>
    </w:p>
    <w:p w:rsidR="0021257E" w:rsidRDefault="0021257E" w:rsidP="00FD3B7C">
      <w:pPr>
        <w:spacing w:before="240"/>
        <w:ind w:left="720"/>
        <w:rPr>
          <w:rFonts w:ascii="Times New Roman" w:hAnsi="Times New Roman" w:cs="Times New Roman"/>
          <w:sz w:val="24"/>
          <w:szCs w:val="24"/>
        </w:rPr>
      </w:pPr>
    </w:p>
    <w:p w:rsidR="0021257E" w:rsidRDefault="0021257E" w:rsidP="00FD3B7C">
      <w:pPr>
        <w:spacing w:before="240"/>
        <w:ind w:left="720"/>
        <w:rPr>
          <w:rFonts w:ascii="Times New Roman" w:hAnsi="Times New Roman" w:cs="Times New Roman"/>
          <w:sz w:val="24"/>
          <w:szCs w:val="24"/>
        </w:rPr>
      </w:pPr>
      <w:commentRangeStart w:id="30"/>
      <w:r>
        <w:rPr>
          <w:rFonts w:ascii="Times New Roman" w:hAnsi="Times New Roman" w:cs="Times New Roman"/>
          <w:sz w:val="24"/>
          <w:szCs w:val="24"/>
        </w:rPr>
        <w:t>E)</w:t>
      </w:r>
      <w:commentRangeEnd w:id="30"/>
      <w:r w:rsidR="000D6167">
        <w:rPr>
          <w:rStyle w:val="CommentReference"/>
        </w:rPr>
        <w:commentReference w:id="30"/>
      </w:r>
      <w:r>
        <w:rPr>
          <w:rFonts w:ascii="Times New Roman" w:hAnsi="Times New Roman" w:cs="Times New Roman"/>
          <w:sz w:val="24"/>
          <w:szCs w:val="24"/>
        </w:rPr>
        <w:t xml:space="preserve">  </w:t>
      </w:r>
      <w:proofErr w:type="gramStart"/>
      <w:r w:rsidR="0020611E">
        <w:rPr>
          <w:rFonts w:ascii="Times New Roman" w:hAnsi="Times New Roman" w:cs="Times New Roman"/>
          <w:sz w:val="24"/>
          <w:szCs w:val="24"/>
        </w:rPr>
        <w:t>In</w:t>
      </w:r>
      <w:proofErr w:type="gramEnd"/>
      <w:r w:rsidR="0020611E">
        <w:rPr>
          <w:rFonts w:ascii="Times New Roman" w:hAnsi="Times New Roman" w:cs="Times New Roman"/>
          <w:sz w:val="24"/>
          <w:szCs w:val="24"/>
        </w:rPr>
        <w:t xml:space="preserve"> part A, we are assuming equal variances of FIB between groups with prior CVD and groups without prior CVD.  Therefore, any detected </w:t>
      </w:r>
      <w:proofErr w:type="gramStart"/>
      <w:r w:rsidR="0020611E">
        <w:rPr>
          <w:rFonts w:ascii="Times New Roman" w:hAnsi="Times New Roman" w:cs="Times New Roman"/>
          <w:sz w:val="24"/>
          <w:szCs w:val="24"/>
        </w:rPr>
        <w:t xml:space="preserve">differences in the distributions </w:t>
      </w:r>
      <w:r w:rsidR="00E80FDC">
        <w:rPr>
          <w:rFonts w:ascii="Times New Roman" w:hAnsi="Times New Roman" w:cs="Times New Roman"/>
          <w:sz w:val="24"/>
          <w:szCs w:val="24"/>
        </w:rPr>
        <w:t>of FIB between prior CVD groups is</w:t>
      </w:r>
      <w:proofErr w:type="gramEnd"/>
      <w:r w:rsidR="00E80FDC">
        <w:rPr>
          <w:rFonts w:ascii="Times New Roman" w:hAnsi="Times New Roman" w:cs="Times New Roman"/>
          <w:sz w:val="24"/>
          <w:szCs w:val="24"/>
        </w:rPr>
        <w:t xml:space="preserve"> attributed to differences in the mean FIB.  In part C, we are not assuming equal variances, so differences in the distributions of FIB can be attributed to differences in the mean or variance or other differences.  Because of this, we expect the method in part A to provide stronger evidence (lower p-value, higher absolute value of the t test statistic) for a difference in mean FIB between prior CVD groups.  This idea is supported by the absolute value of our t test statistic of 6.5 using method A and 6.1 using method C.</w:t>
      </w:r>
    </w:p>
    <w:p w:rsidR="003824CF" w:rsidRDefault="003824CF" w:rsidP="003824CF">
      <w:pPr>
        <w:ind w:left="720"/>
        <w:rPr>
          <w:rFonts w:ascii="Times New Roman" w:hAnsi="Times New Roman" w:cs="Times New Roman"/>
          <w:sz w:val="24"/>
          <w:szCs w:val="24"/>
        </w:rPr>
      </w:pPr>
    </w:p>
    <w:p w:rsidR="00E80FDC" w:rsidRDefault="00E80FDC" w:rsidP="003824CF">
      <w:pPr>
        <w:ind w:left="720" w:hanging="720"/>
        <w:rPr>
          <w:rFonts w:ascii="Times New Roman" w:hAnsi="Times New Roman" w:cs="Times New Roman"/>
          <w:sz w:val="24"/>
          <w:szCs w:val="24"/>
        </w:rPr>
      </w:pPr>
      <w:r>
        <w:rPr>
          <w:rFonts w:ascii="Times New Roman" w:hAnsi="Times New Roman" w:cs="Times New Roman"/>
          <w:sz w:val="24"/>
          <w:szCs w:val="24"/>
        </w:rPr>
        <w:t xml:space="preserve">3.  </w:t>
      </w:r>
      <w:r w:rsidR="004F2BAB">
        <w:rPr>
          <w:rFonts w:ascii="Times New Roman" w:hAnsi="Times New Roman" w:cs="Times New Roman"/>
          <w:sz w:val="24"/>
          <w:szCs w:val="24"/>
        </w:rPr>
        <w:tab/>
      </w:r>
      <w:commentRangeStart w:id="31"/>
      <w:r w:rsidR="004F2BAB">
        <w:rPr>
          <w:rFonts w:ascii="Times New Roman" w:hAnsi="Times New Roman" w:cs="Times New Roman"/>
          <w:b/>
          <w:sz w:val="24"/>
          <w:szCs w:val="24"/>
        </w:rPr>
        <w:t>Methods</w:t>
      </w:r>
      <w:commentRangeEnd w:id="31"/>
      <w:r w:rsidR="00F61B9B">
        <w:rPr>
          <w:rStyle w:val="CommentReference"/>
        </w:rPr>
        <w:commentReference w:id="31"/>
      </w:r>
      <w:r w:rsidR="004F2BAB">
        <w:rPr>
          <w:rFonts w:ascii="Times New Roman" w:hAnsi="Times New Roman" w:cs="Times New Roman"/>
          <w:b/>
          <w:sz w:val="24"/>
          <w:szCs w:val="24"/>
        </w:rPr>
        <w:t xml:space="preserve">:  </w:t>
      </w:r>
      <w:r w:rsidR="004F2BAB">
        <w:rPr>
          <w:rFonts w:ascii="Times New Roman" w:hAnsi="Times New Roman" w:cs="Times New Roman"/>
          <w:sz w:val="24"/>
          <w:szCs w:val="24"/>
        </w:rPr>
        <w:t xml:space="preserve">We analyzed the association between mean </w:t>
      </w:r>
      <w:proofErr w:type="gramStart"/>
      <w:r w:rsidR="004F2BAB">
        <w:rPr>
          <w:rFonts w:ascii="Times New Roman" w:hAnsi="Times New Roman" w:cs="Times New Roman"/>
          <w:sz w:val="24"/>
          <w:szCs w:val="24"/>
        </w:rPr>
        <w:t>FIB</w:t>
      </w:r>
      <w:proofErr w:type="gramEnd"/>
      <w:r w:rsidR="004F2BAB">
        <w:rPr>
          <w:rFonts w:ascii="Times New Roman" w:hAnsi="Times New Roman" w:cs="Times New Roman"/>
          <w:sz w:val="24"/>
          <w:szCs w:val="24"/>
        </w:rPr>
        <w:t xml:space="preserve"> across groups defined by CRP.  We analyzed this association using linear regression with robust standard error estimates treating CRP and FIB as continuous data types with FIB as the response and CRP as the predictor.</w:t>
      </w:r>
      <w:r w:rsidR="00BC61F5">
        <w:rPr>
          <w:rFonts w:ascii="Times New Roman" w:hAnsi="Times New Roman" w:cs="Times New Roman"/>
          <w:sz w:val="24"/>
          <w:szCs w:val="24"/>
        </w:rPr>
        <w:t xml:space="preserve">  Both CRP and FIB are untransformed.</w:t>
      </w:r>
      <w:r w:rsidR="0016162D">
        <w:rPr>
          <w:rFonts w:ascii="Times New Roman" w:hAnsi="Times New Roman" w:cs="Times New Roman"/>
          <w:sz w:val="24"/>
          <w:szCs w:val="24"/>
        </w:rPr>
        <w:t xml:space="preserve">  We then offer an interpretation of the fitted intercept</w:t>
      </w:r>
      <w:r w:rsidR="00C60EC6">
        <w:rPr>
          <w:rFonts w:ascii="Times New Roman" w:hAnsi="Times New Roman" w:cs="Times New Roman"/>
          <w:sz w:val="24"/>
          <w:szCs w:val="24"/>
        </w:rPr>
        <w:t>, the fitted slop</w:t>
      </w:r>
      <w:r w:rsidR="0051235F">
        <w:rPr>
          <w:rFonts w:ascii="Times New Roman" w:hAnsi="Times New Roman" w:cs="Times New Roman"/>
          <w:sz w:val="24"/>
          <w:szCs w:val="24"/>
        </w:rPr>
        <w:t>e</w:t>
      </w:r>
      <w:r w:rsidR="00C60EC6">
        <w:rPr>
          <w:rFonts w:ascii="Times New Roman" w:hAnsi="Times New Roman" w:cs="Times New Roman"/>
          <w:sz w:val="24"/>
          <w:szCs w:val="24"/>
        </w:rPr>
        <w:t>, and a full analysis of association using this regression</w:t>
      </w:r>
      <w:r w:rsidR="0016162D">
        <w:rPr>
          <w:rFonts w:ascii="Times New Roman" w:hAnsi="Times New Roman" w:cs="Times New Roman"/>
          <w:sz w:val="24"/>
          <w:szCs w:val="24"/>
        </w:rPr>
        <w:t>.</w:t>
      </w:r>
      <w:r w:rsidR="00C60EC6">
        <w:rPr>
          <w:rFonts w:ascii="Times New Roman" w:hAnsi="Times New Roman" w:cs="Times New Roman"/>
          <w:sz w:val="24"/>
          <w:szCs w:val="24"/>
        </w:rPr>
        <w:t xml:space="preserve">  Finally, after the results from problem 6, we provide a full table of FIB and CRP levels pertaining to problems 3 – 6.</w:t>
      </w:r>
    </w:p>
    <w:p w:rsidR="00BC61F5" w:rsidRDefault="00A715FA" w:rsidP="00A715FA">
      <w:pPr>
        <w:spacing w:before="240"/>
        <w:ind w:left="720"/>
        <w:rPr>
          <w:rFonts w:ascii="Times New Roman" w:hAnsi="Times New Roman" w:cs="Times New Roman"/>
          <w:sz w:val="24"/>
          <w:szCs w:val="24"/>
        </w:rPr>
      </w:pPr>
      <w:r>
        <w:rPr>
          <w:rFonts w:ascii="Times New Roman" w:hAnsi="Times New Roman" w:cs="Times New Roman"/>
          <w:b/>
          <w:sz w:val="24"/>
          <w:szCs w:val="24"/>
        </w:rPr>
        <w:t xml:space="preserve">A) </w:t>
      </w:r>
      <w:r w:rsidR="0016162D">
        <w:rPr>
          <w:rFonts w:ascii="Times New Roman" w:hAnsi="Times New Roman" w:cs="Times New Roman"/>
          <w:b/>
          <w:sz w:val="24"/>
          <w:szCs w:val="24"/>
        </w:rPr>
        <w:t xml:space="preserve">Results:  </w:t>
      </w:r>
      <w:r w:rsidR="0016162D">
        <w:rPr>
          <w:rFonts w:ascii="Times New Roman" w:hAnsi="Times New Roman" w:cs="Times New Roman"/>
          <w:sz w:val="24"/>
          <w:szCs w:val="24"/>
        </w:rPr>
        <w:t xml:space="preserve">Our fitted intercept of </w:t>
      </w:r>
      <w:commentRangeStart w:id="32"/>
      <w:r w:rsidR="0016162D">
        <w:rPr>
          <w:rFonts w:ascii="Times New Roman" w:hAnsi="Times New Roman" w:cs="Times New Roman"/>
          <w:sz w:val="24"/>
          <w:szCs w:val="24"/>
        </w:rPr>
        <w:t xml:space="preserve">300.076 is the </w:t>
      </w:r>
      <w:r>
        <w:rPr>
          <w:rFonts w:ascii="Times New Roman" w:hAnsi="Times New Roman" w:cs="Times New Roman"/>
          <w:sz w:val="24"/>
          <w:szCs w:val="24"/>
        </w:rPr>
        <w:t xml:space="preserve">estimated mean FIB </w:t>
      </w:r>
      <w:commentRangeEnd w:id="32"/>
      <w:r w:rsidR="000D6167">
        <w:rPr>
          <w:rStyle w:val="CommentReference"/>
        </w:rPr>
        <w:commentReference w:id="32"/>
      </w:r>
      <w:r>
        <w:rPr>
          <w:rFonts w:ascii="Times New Roman" w:hAnsi="Times New Roman" w:cs="Times New Roman"/>
          <w:sz w:val="24"/>
          <w:szCs w:val="24"/>
        </w:rPr>
        <w:t>level among those individuals with a CRP of 0.</w:t>
      </w:r>
    </w:p>
    <w:p w:rsidR="00A715FA" w:rsidRDefault="00A715FA" w:rsidP="00A715FA">
      <w:pPr>
        <w:spacing w:before="240"/>
        <w:ind w:left="720"/>
        <w:rPr>
          <w:rFonts w:ascii="Times New Roman" w:hAnsi="Times New Roman" w:cs="Times New Roman"/>
          <w:sz w:val="24"/>
          <w:szCs w:val="24"/>
        </w:rPr>
      </w:pPr>
      <w:r>
        <w:rPr>
          <w:rFonts w:ascii="Times New Roman" w:hAnsi="Times New Roman" w:cs="Times New Roman"/>
          <w:b/>
          <w:sz w:val="24"/>
          <w:szCs w:val="24"/>
        </w:rPr>
        <w:t xml:space="preserve">B) Results:  </w:t>
      </w:r>
      <w:commentRangeStart w:id="33"/>
      <w:r w:rsidR="006737D2">
        <w:rPr>
          <w:rFonts w:ascii="Times New Roman" w:hAnsi="Times New Roman" w:cs="Times New Roman"/>
          <w:sz w:val="24"/>
          <w:szCs w:val="24"/>
        </w:rPr>
        <w:t>Our fitted slope of 5.864</w:t>
      </w:r>
      <w:r>
        <w:rPr>
          <w:rFonts w:ascii="Times New Roman" w:hAnsi="Times New Roman" w:cs="Times New Roman"/>
          <w:sz w:val="24"/>
          <w:szCs w:val="24"/>
        </w:rPr>
        <w:t xml:space="preserve"> is the average of the estimated change in FIB for a 1 unit increase in CRP</w:t>
      </w:r>
      <w:commentRangeEnd w:id="33"/>
      <w:r w:rsidR="000D6167">
        <w:rPr>
          <w:rStyle w:val="CommentReference"/>
        </w:rPr>
        <w:commentReference w:id="33"/>
      </w:r>
      <w:r>
        <w:rPr>
          <w:rFonts w:ascii="Times New Roman" w:hAnsi="Times New Roman" w:cs="Times New Roman"/>
          <w:sz w:val="24"/>
          <w:szCs w:val="24"/>
        </w:rPr>
        <w:t>.</w:t>
      </w:r>
    </w:p>
    <w:p w:rsidR="00C60EC6" w:rsidRDefault="00C60EC6" w:rsidP="00A715FA">
      <w:pPr>
        <w:spacing w:before="240"/>
        <w:ind w:left="720"/>
        <w:rPr>
          <w:rFonts w:ascii="Times New Roman" w:hAnsi="Times New Roman" w:cs="Times New Roman"/>
          <w:sz w:val="24"/>
          <w:szCs w:val="24"/>
        </w:rPr>
      </w:pPr>
      <w:r>
        <w:rPr>
          <w:rFonts w:ascii="Times New Roman" w:hAnsi="Times New Roman" w:cs="Times New Roman"/>
          <w:b/>
          <w:sz w:val="24"/>
          <w:szCs w:val="24"/>
        </w:rPr>
        <w:t xml:space="preserve">C) </w:t>
      </w:r>
      <w:commentRangeStart w:id="34"/>
      <w:r>
        <w:rPr>
          <w:rFonts w:ascii="Times New Roman" w:hAnsi="Times New Roman" w:cs="Times New Roman"/>
          <w:b/>
          <w:sz w:val="24"/>
          <w:szCs w:val="24"/>
        </w:rPr>
        <w:t>Results</w:t>
      </w:r>
      <w:commentRangeEnd w:id="34"/>
      <w:r w:rsidR="00F61B9B">
        <w:rPr>
          <w:rStyle w:val="CommentReference"/>
        </w:rPr>
        <w:commentReference w:id="34"/>
      </w:r>
      <w:r>
        <w:rPr>
          <w:rFonts w:ascii="Times New Roman" w:hAnsi="Times New Roman" w:cs="Times New Roman"/>
          <w:b/>
          <w:sz w:val="24"/>
          <w:szCs w:val="24"/>
        </w:rPr>
        <w:t>:</w:t>
      </w:r>
      <w:r>
        <w:rPr>
          <w:rFonts w:ascii="Times New Roman" w:hAnsi="Times New Roman" w:cs="Times New Roman"/>
          <w:sz w:val="24"/>
          <w:szCs w:val="24"/>
        </w:rPr>
        <w:t xml:space="preserve">  </w:t>
      </w:r>
      <w:commentRangeStart w:id="35"/>
      <w:r w:rsidR="009C43C1">
        <w:rPr>
          <w:rFonts w:ascii="Times New Roman" w:hAnsi="Times New Roman" w:cs="Times New Roman"/>
          <w:sz w:val="24"/>
          <w:szCs w:val="24"/>
        </w:rPr>
        <w:t>Based</w:t>
      </w:r>
      <w:commentRangeEnd w:id="35"/>
      <w:r w:rsidR="00F61B9B">
        <w:rPr>
          <w:rStyle w:val="CommentReference"/>
        </w:rPr>
        <w:commentReference w:id="35"/>
      </w:r>
      <w:r w:rsidR="009C43C1">
        <w:rPr>
          <w:rFonts w:ascii="Times New Roman" w:hAnsi="Times New Roman" w:cs="Times New Roman"/>
          <w:sz w:val="24"/>
          <w:szCs w:val="24"/>
        </w:rPr>
        <w:t xml:space="preserve"> on </w:t>
      </w:r>
      <w:r w:rsidR="009C0C5A">
        <w:rPr>
          <w:rFonts w:ascii="Times New Roman" w:hAnsi="Times New Roman" w:cs="Times New Roman"/>
          <w:sz w:val="24"/>
          <w:szCs w:val="24"/>
        </w:rPr>
        <w:t xml:space="preserve">our linear regression analysis (using robust standard error estimates) </w:t>
      </w:r>
      <w:commentRangeStart w:id="36"/>
      <w:r w:rsidR="009C0C5A">
        <w:rPr>
          <w:rFonts w:ascii="Times New Roman" w:hAnsi="Times New Roman" w:cs="Times New Roman"/>
          <w:sz w:val="24"/>
          <w:szCs w:val="24"/>
        </w:rPr>
        <w:t xml:space="preserve">between mean CRP (predictor) and mean FIB (response) levels, we conclude that there is an association between </w:t>
      </w:r>
      <w:r w:rsidR="00620B6F">
        <w:rPr>
          <w:rFonts w:ascii="Times New Roman" w:hAnsi="Times New Roman" w:cs="Times New Roman"/>
          <w:sz w:val="24"/>
          <w:szCs w:val="24"/>
        </w:rPr>
        <w:t>CRP and FIB levels</w:t>
      </w:r>
      <w:commentRangeEnd w:id="36"/>
      <w:r w:rsidR="00F61B9B">
        <w:rPr>
          <w:rStyle w:val="CommentReference"/>
        </w:rPr>
        <w:commentReference w:id="36"/>
      </w:r>
      <w:r w:rsidR="00620B6F">
        <w:rPr>
          <w:rFonts w:ascii="Times New Roman" w:hAnsi="Times New Roman" w:cs="Times New Roman"/>
          <w:sz w:val="24"/>
          <w:szCs w:val="24"/>
        </w:rPr>
        <w:t xml:space="preserve">.  </w:t>
      </w:r>
      <w:proofErr w:type="gramStart"/>
      <w:r w:rsidR="00620B6F">
        <w:rPr>
          <w:rFonts w:ascii="Times New Roman" w:hAnsi="Times New Roman" w:cs="Times New Roman"/>
          <w:sz w:val="24"/>
          <w:szCs w:val="24"/>
        </w:rPr>
        <w:t xml:space="preserve">As CRP level increases, so too </w:t>
      </w:r>
      <w:bookmarkStart w:id="37" w:name="_GoBack"/>
      <w:bookmarkEnd w:id="37"/>
      <w:r w:rsidR="00620B6F">
        <w:rPr>
          <w:rFonts w:ascii="Times New Roman" w:hAnsi="Times New Roman" w:cs="Times New Roman"/>
          <w:sz w:val="24"/>
          <w:szCs w:val="24"/>
        </w:rPr>
        <w:t>does FIB levels.</w:t>
      </w:r>
      <w:proofErr w:type="gramEnd"/>
      <w:r w:rsidR="006737D2">
        <w:rPr>
          <w:rFonts w:ascii="Times New Roman" w:hAnsi="Times New Roman" w:cs="Times New Roman"/>
          <w:sz w:val="24"/>
          <w:szCs w:val="24"/>
        </w:rPr>
        <w:t xml:space="preserve">  For people with a CRP of 0, we estimate a mean FIB level of 300.076.  Then, for every 1 unit increase in CRP, we estimate that </w:t>
      </w:r>
      <w:commentRangeStart w:id="38"/>
      <w:r w:rsidR="006737D2">
        <w:rPr>
          <w:rFonts w:ascii="Times New Roman" w:hAnsi="Times New Roman" w:cs="Times New Roman"/>
          <w:sz w:val="24"/>
          <w:szCs w:val="24"/>
        </w:rPr>
        <w:t>FIB</w:t>
      </w:r>
      <w:commentRangeEnd w:id="38"/>
      <w:r w:rsidR="00F61B9B">
        <w:rPr>
          <w:rStyle w:val="CommentReference"/>
        </w:rPr>
        <w:commentReference w:id="38"/>
      </w:r>
      <w:r w:rsidR="006737D2">
        <w:rPr>
          <w:rFonts w:ascii="Times New Roman" w:hAnsi="Times New Roman" w:cs="Times New Roman"/>
          <w:sz w:val="24"/>
          <w:szCs w:val="24"/>
        </w:rPr>
        <w:t xml:space="preserve"> will increase by </w:t>
      </w:r>
      <w:commentRangeStart w:id="39"/>
      <w:r w:rsidR="006737D2">
        <w:rPr>
          <w:rFonts w:ascii="Times New Roman" w:hAnsi="Times New Roman" w:cs="Times New Roman"/>
          <w:sz w:val="24"/>
          <w:szCs w:val="24"/>
        </w:rPr>
        <w:t xml:space="preserve">5.864 units </w:t>
      </w:r>
      <w:commentRangeEnd w:id="39"/>
      <w:r w:rsidR="00F61B9B">
        <w:rPr>
          <w:rStyle w:val="CommentReference"/>
        </w:rPr>
        <w:commentReference w:id="39"/>
      </w:r>
      <w:r w:rsidR="006737D2">
        <w:rPr>
          <w:rFonts w:ascii="Times New Roman" w:hAnsi="Times New Roman" w:cs="Times New Roman"/>
          <w:sz w:val="24"/>
          <w:szCs w:val="24"/>
        </w:rPr>
        <w:t>on average.</w:t>
      </w:r>
    </w:p>
    <w:p w:rsidR="009C535E" w:rsidRDefault="009C535E" w:rsidP="00A715FA">
      <w:pPr>
        <w:spacing w:before="240"/>
        <w:ind w:left="720"/>
        <w:rPr>
          <w:rFonts w:ascii="Times New Roman" w:hAnsi="Times New Roman" w:cs="Times New Roman"/>
          <w:sz w:val="24"/>
          <w:szCs w:val="24"/>
        </w:rPr>
      </w:pPr>
      <w:r>
        <w:rPr>
          <w:rFonts w:ascii="Times New Roman" w:hAnsi="Times New Roman" w:cs="Times New Roman"/>
          <w:b/>
          <w:sz w:val="24"/>
          <w:szCs w:val="24"/>
        </w:rPr>
        <w:t>D)  Results:</w:t>
      </w:r>
      <w:r>
        <w:rPr>
          <w:rFonts w:ascii="Times New Roman" w:hAnsi="Times New Roman" w:cs="Times New Roman"/>
          <w:sz w:val="24"/>
          <w:szCs w:val="24"/>
        </w:rPr>
        <w:t xml:space="preserve">  </w:t>
      </w:r>
      <w:r w:rsidR="003824CF">
        <w:rPr>
          <w:rFonts w:ascii="Times New Roman" w:hAnsi="Times New Roman" w:cs="Times New Roman"/>
          <w:sz w:val="24"/>
          <w:szCs w:val="24"/>
        </w:rPr>
        <w:t>Full table provided after all results from problem 6.</w:t>
      </w:r>
    </w:p>
    <w:p w:rsidR="00FD3B7C" w:rsidRDefault="003824CF" w:rsidP="00F61B9B">
      <w:pPr>
        <w:spacing w:before="240"/>
        <w:ind w:left="720" w:hanging="720"/>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Times New Roman"/>
          <w:sz w:val="24"/>
          <w:szCs w:val="24"/>
        </w:rPr>
        <w:tab/>
      </w:r>
      <w:commentRangeStart w:id="40"/>
      <w:r>
        <w:rPr>
          <w:rFonts w:ascii="Times New Roman" w:hAnsi="Times New Roman" w:cs="Times New Roman"/>
          <w:b/>
          <w:sz w:val="24"/>
          <w:szCs w:val="24"/>
        </w:rPr>
        <w:t>Methods</w:t>
      </w:r>
      <w:commentRangeEnd w:id="40"/>
      <w:r w:rsidR="00F61B9B">
        <w:rPr>
          <w:rStyle w:val="CommentReference"/>
        </w:rPr>
        <w:commentReference w:id="40"/>
      </w:r>
      <w:r>
        <w:rPr>
          <w:rFonts w:ascii="Times New Roman" w:hAnsi="Times New Roman" w:cs="Times New Roman"/>
          <w:b/>
          <w:sz w:val="24"/>
          <w:szCs w:val="24"/>
        </w:rPr>
        <w:t xml:space="preserve">:  </w:t>
      </w:r>
      <w:r>
        <w:rPr>
          <w:rFonts w:ascii="Times New Roman" w:hAnsi="Times New Roman" w:cs="Times New Roman"/>
          <w:sz w:val="24"/>
          <w:szCs w:val="24"/>
        </w:rPr>
        <w:t>We analyzed the association between mean FIB across groups defined by logged (natural log) CRP.  We analyzed this association using linear regression with robust standard error estimates treating</w:t>
      </w:r>
      <w:r w:rsidR="00D44D88">
        <w:rPr>
          <w:rFonts w:ascii="Times New Roman" w:hAnsi="Times New Roman" w:cs="Times New Roman"/>
          <w:sz w:val="24"/>
          <w:szCs w:val="24"/>
        </w:rPr>
        <w:t xml:space="preserve"> log</w:t>
      </w:r>
      <w:r>
        <w:rPr>
          <w:rFonts w:ascii="Times New Roman" w:hAnsi="Times New Roman" w:cs="Times New Roman"/>
          <w:sz w:val="24"/>
          <w:szCs w:val="24"/>
        </w:rPr>
        <w:t xml:space="preserve"> CRP and FIB as continuous data types with FIB as the response and</w:t>
      </w:r>
      <w:r w:rsidR="00D44D88">
        <w:rPr>
          <w:rFonts w:ascii="Times New Roman" w:hAnsi="Times New Roman" w:cs="Times New Roman"/>
          <w:sz w:val="24"/>
          <w:szCs w:val="24"/>
        </w:rPr>
        <w:t xml:space="preserve"> log</w:t>
      </w:r>
      <w:r>
        <w:rPr>
          <w:rFonts w:ascii="Times New Roman" w:hAnsi="Times New Roman" w:cs="Times New Roman"/>
          <w:sz w:val="24"/>
          <w:szCs w:val="24"/>
        </w:rPr>
        <w:t xml:space="preserve"> CRP as the predictor.  </w:t>
      </w:r>
      <w:r w:rsidR="00D44D88">
        <w:rPr>
          <w:rFonts w:ascii="Times New Roman" w:hAnsi="Times New Roman" w:cs="Times New Roman"/>
          <w:sz w:val="24"/>
          <w:szCs w:val="24"/>
        </w:rPr>
        <w:t>FIB is</w:t>
      </w:r>
      <w:r>
        <w:rPr>
          <w:rFonts w:ascii="Times New Roman" w:hAnsi="Times New Roman" w:cs="Times New Roman"/>
          <w:sz w:val="24"/>
          <w:szCs w:val="24"/>
        </w:rPr>
        <w:t xml:space="preserve"> untransformed.  </w:t>
      </w:r>
      <w:r w:rsidR="00D44D88">
        <w:rPr>
          <w:rFonts w:ascii="Times New Roman" w:hAnsi="Times New Roman" w:cs="Times New Roman"/>
          <w:sz w:val="24"/>
          <w:szCs w:val="24"/>
        </w:rPr>
        <w:t xml:space="preserve">CRP values of 0 are replaced by 0.5.  </w:t>
      </w:r>
      <w:r>
        <w:rPr>
          <w:rFonts w:ascii="Times New Roman" w:hAnsi="Times New Roman" w:cs="Times New Roman"/>
          <w:sz w:val="24"/>
          <w:szCs w:val="24"/>
        </w:rPr>
        <w:t>We then offer an interpretation of the fitted intercept, the fitted slop</w:t>
      </w:r>
      <w:r w:rsidR="0051235F">
        <w:rPr>
          <w:rFonts w:ascii="Times New Roman" w:hAnsi="Times New Roman" w:cs="Times New Roman"/>
          <w:sz w:val="24"/>
          <w:szCs w:val="24"/>
        </w:rPr>
        <w:t>e</w:t>
      </w:r>
      <w:r>
        <w:rPr>
          <w:rFonts w:ascii="Times New Roman" w:hAnsi="Times New Roman" w:cs="Times New Roman"/>
          <w:sz w:val="24"/>
          <w:szCs w:val="24"/>
        </w:rPr>
        <w:t>, and a full analysis of association using this regression.  Finally, after the results from problem 6, we provide a full table of FIB and CRP levels pertaining to problems 3 – 6.</w:t>
      </w:r>
    </w:p>
    <w:p w:rsidR="00A17A0F" w:rsidRDefault="00A17A0F" w:rsidP="00A17A0F">
      <w:pPr>
        <w:spacing w:before="240"/>
        <w:ind w:left="720"/>
        <w:rPr>
          <w:rFonts w:ascii="Times New Roman" w:hAnsi="Times New Roman" w:cs="Times New Roman"/>
          <w:sz w:val="24"/>
          <w:szCs w:val="24"/>
        </w:rPr>
      </w:pPr>
      <w:r>
        <w:rPr>
          <w:rFonts w:ascii="Times New Roman" w:hAnsi="Times New Roman" w:cs="Times New Roman"/>
          <w:b/>
          <w:sz w:val="24"/>
          <w:szCs w:val="24"/>
        </w:rPr>
        <w:t xml:space="preserve">A) Results:  </w:t>
      </w:r>
      <w:commentRangeStart w:id="41"/>
      <w:r>
        <w:rPr>
          <w:rFonts w:ascii="Times New Roman" w:hAnsi="Times New Roman" w:cs="Times New Roman"/>
          <w:sz w:val="24"/>
          <w:szCs w:val="24"/>
        </w:rPr>
        <w:t xml:space="preserve">Our fitted intercept of </w:t>
      </w:r>
      <w:r w:rsidR="00646BA8">
        <w:rPr>
          <w:rFonts w:ascii="Times New Roman" w:hAnsi="Times New Roman" w:cs="Times New Roman"/>
          <w:sz w:val="24"/>
          <w:szCs w:val="24"/>
        </w:rPr>
        <w:t xml:space="preserve">294.997 </w:t>
      </w:r>
      <w:commentRangeEnd w:id="41"/>
      <w:r w:rsidR="00F61B9B">
        <w:rPr>
          <w:rStyle w:val="CommentReference"/>
        </w:rPr>
        <w:commentReference w:id="41"/>
      </w:r>
      <w:r>
        <w:rPr>
          <w:rFonts w:ascii="Times New Roman" w:hAnsi="Times New Roman" w:cs="Times New Roman"/>
          <w:sz w:val="24"/>
          <w:szCs w:val="24"/>
        </w:rPr>
        <w:t>is the estimated mean FIB level among t</w:t>
      </w:r>
      <w:r w:rsidR="00646BA8">
        <w:rPr>
          <w:rFonts w:ascii="Times New Roman" w:hAnsi="Times New Roman" w:cs="Times New Roman"/>
          <w:sz w:val="24"/>
          <w:szCs w:val="24"/>
        </w:rPr>
        <w:t>hose individuals with a CRP of 1</w:t>
      </w:r>
      <w:r>
        <w:rPr>
          <w:rFonts w:ascii="Times New Roman" w:hAnsi="Times New Roman" w:cs="Times New Roman"/>
          <w:sz w:val="24"/>
          <w:szCs w:val="24"/>
        </w:rPr>
        <w:t>.</w:t>
      </w:r>
    </w:p>
    <w:p w:rsidR="00A17A0F" w:rsidRDefault="00A17A0F" w:rsidP="00A17A0F">
      <w:pPr>
        <w:spacing w:before="240"/>
        <w:ind w:left="720"/>
        <w:rPr>
          <w:rFonts w:ascii="Times New Roman" w:hAnsi="Times New Roman" w:cs="Times New Roman"/>
          <w:sz w:val="24"/>
          <w:szCs w:val="24"/>
        </w:rPr>
      </w:pPr>
      <w:r>
        <w:rPr>
          <w:rFonts w:ascii="Times New Roman" w:hAnsi="Times New Roman" w:cs="Times New Roman"/>
          <w:b/>
          <w:sz w:val="24"/>
          <w:szCs w:val="24"/>
        </w:rPr>
        <w:lastRenderedPageBreak/>
        <w:t xml:space="preserve">B) Results:  </w:t>
      </w:r>
      <w:commentRangeStart w:id="42"/>
      <w:r>
        <w:rPr>
          <w:rFonts w:ascii="Times New Roman" w:hAnsi="Times New Roman" w:cs="Times New Roman"/>
          <w:sz w:val="24"/>
          <w:szCs w:val="24"/>
        </w:rPr>
        <w:t>Our fitt</w:t>
      </w:r>
      <w:r w:rsidR="00DB7C33">
        <w:rPr>
          <w:rFonts w:ascii="Times New Roman" w:hAnsi="Times New Roman" w:cs="Times New Roman"/>
          <w:sz w:val="24"/>
          <w:szCs w:val="24"/>
        </w:rPr>
        <w:t>ed slope of 34.900</w:t>
      </w:r>
      <w:r>
        <w:rPr>
          <w:rFonts w:ascii="Times New Roman" w:hAnsi="Times New Roman" w:cs="Times New Roman"/>
          <w:sz w:val="24"/>
          <w:szCs w:val="24"/>
        </w:rPr>
        <w:t xml:space="preserve"> is the average of the</w:t>
      </w:r>
      <w:r w:rsidR="00DB7C33">
        <w:rPr>
          <w:rFonts w:ascii="Times New Roman" w:hAnsi="Times New Roman" w:cs="Times New Roman"/>
          <w:sz w:val="24"/>
          <w:szCs w:val="24"/>
        </w:rPr>
        <w:t xml:space="preserve"> estimated change in FIB for a 1</w:t>
      </w:r>
      <w:r>
        <w:rPr>
          <w:rFonts w:ascii="Times New Roman" w:hAnsi="Times New Roman" w:cs="Times New Roman"/>
          <w:sz w:val="24"/>
          <w:szCs w:val="24"/>
        </w:rPr>
        <w:t xml:space="preserve"> unit increase in </w:t>
      </w:r>
      <w:proofErr w:type="gramStart"/>
      <w:r w:rsidR="00DB7C33">
        <w:rPr>
          <w:rFonts w:ascii="Times New Roman" w:hAnsi="Times New Roman" w:cs="Times New Roman"/>
          <w:sz w:val="24"/>
          <w:szCs w:val="24"/>
        </w:rPr>
        <w:t>log(</w:t>
      </w:r>
      <w:proofErr w:type="gramEnd"/>
      <w:r>
        <w:rPr>
          <w:rFonts w:ascii="Times New Roman" w:hAnsi="Times New Roman" w:cs="Times New Roman"/>
          <w:sz w:val="24"/>
          <w:szCs w:val="24"/>
        </w:rPr>
        <w:t>CRP</w:t>
      </w:r>
      <w:r w:rsidR="00DB7C33">
        <w:rPr>
          <w:rFonts w:ascii="Times New Roman" w:hAnsi="Times New Roman" w:cs="Times New Roman"/>
          <w:sz w:val="24"/>
          <w:szCs w:val="24"/>
        </w:rPr>
        <w:t>)</w:t>
      </w:r>
      <w:r>
        <w:rPr>
          <w:rFonts w:ascii="Times New Roman" w:hAnsi="Times New Roman" w:cs="Times New Roman"/>
          <w:sz w:val="24"/>
          <w:szCs w:val="24"/>
        </w:rPr>
        <w:t>.</w:t>
      </w:r>
      <w:commentRangeEnd w:id="42"/>
      <w:r w:rsidR="00F61B9B">
        <w:rPr>
          <w:rStyle w:val="CommentReference"/>
        </w:rPr>
        <w:commentReference w:id="42"/>
      </w:r>
    </w:p>
    <w:p w:rsidR="00A17A0F" w:rsidRDefault="00A17A0F" w:rsidP="00A17A0F">
      <w:pPr>
        <w:spacing w:before="240"/>
        <w:ind w:left="720"/>
        <w:rPr>
          <w:rFonts w:ascii="Times New Roman" w:hAnsi="Times New Roman" w:cs="Times New Roman"/>
          <w:sz w:val="24"/>
          <w:szCs w:val="24"/>
        </w:rPr>
      </w:pPr>
      <w:commentRangeStart w:id="43"/>
      <w:r>
        <w:rPr>
          <w:rFonts w:ascii="Times New Roman" w:hAnsi="Times New Roman" w:cs="Times New Roman"/>
          <w:b/>
          <w:sz w:val="24"/>
          <w:szCs w:val="24"/>
        </w:rPr>
        <w:t xml:space="preserve">C) </w:t>
      </w:r>
      <w:commentRangeEnd w:id="43"/>
      <w:r w:rsidR="00F61B9B">
        <w:rPr>
          <w:rStyle w:val="CommentReference"/>
        </w:rPr>
        <w:commentReference w:id="43"/>
      </w:r>
      <w:commentRangeStart w:id="44"/>
      <w:r>
        <w:rPr>
          <w:rFonts w:ascii="Times New Roman" w:hAnsi="Times New Roman" w:cs="Times New Roman"/>
          <w:b/>
          <w:sz w:val="24"/>
          <w:szCs w:val="24"/>
        </w:rPr>
        <w:t>Results:</w:t>
      </w:r>
      <w:commentRangeEnd w:id="44"/>
      <w:r w:rsidR="00F61B9B">
        <w:rPr>
          <w:rStyle w:val="CommentReference"/>
        </w:rPr>
        <w:commentReference w:id="44"/>
      </w:r>
      <w:r>
        <w:rPr>
          <w:rFonts w:ascii="Times New Roman" w:hAnsi="Times New Roman" w:cs="Times New Roman"/>
          <w:sz w:val="24"/>
          <w:szCs w:val="24"/>
        </w:rPr>
        <w:t xml:space="preserve">  Based on our linear regression analysis (using robust standard error estimates</w:t>
      </w:r>
      <w:r w:rsidR="00292132">
        <w:rPr>
          <w:rFonts w:ascii="Times New Roman" w:hAnsi="Times New Roman" w:cs="Times New Roman"/>
          <w:sz w:val="24"/>
          <w:szCs w:val="24"/>
        </w:rPr>
        <w:t>) between</w:t>
      </w:r>
      <w:r>
        <w:rPr>
          <w:rFonts w:ascii="Times New Roman" w:hAnsi="Times New Roman" w:cs="Times New Roman"/>
          <w:sz w:val="24"/>
          <w:szCs w:val="24"/>
        </w:rPr>
        <w:t xml:space="preserve"> </w:t>
      </w:r>
      <w:proofErr w:type="gramStart"/>
      <w:r w:rsidR="00292132">
        <w:rPr>
          <w:rFonts w:ascii="Times New Roman" w:hAnsi="Times New Roman" w:cs="Times New Roman"/>
          <w:sz w:val="24"/>
          <w:szCs w:val="24"/>
        </w:rPr>
        <w:t>log(</w:t>
      </w:r>
      <w:proofErr w:type="gramEnd"/>
      <w:r>
        <w:rPr>
          <w:rFonts w:ascii="Times New Roman" w:hAnsi="Times New Roman" w:cs="Times New Roman"/>
          <w:sz w:val="24"/>
          <w:szCs w:val="24"/>
        </w:rPr>
        <w:t>CRP</w:t>
      </w:r>
      <w:r w:rsidR="00292132">
        <w:rPr>
          <w:rFonts w:ascii="Times New Roman" w:hAnsi="Times New Roman" w:cs="Times New Roman"/>
          <w:sz w:val="24"/>
          <w:szCs w:val="24"/>
        </w:rPr>
        <w:t>)</w:t>
      </w:r>
      <w:r>
        <w:rPr>
          <w:rFonts w:ascii="Times New Roman" w:hAnsi="Times New Roman" w:cs="Times New Roman"/>
          <w:sz w:val="24"/>
          <w:szCs w:val="24"/>
        </w:rPr>
        <w:t xml:space="preserve"> (predictor) and mean FIB (response) levels, we conclude that there is an association between </w:t>
      </w:r>
      <w:r w:rsidR="00292132">
        <w:rPr>
          <w:rFonts w:ascii="Times New Roman" w:hAnsi="Times New Roman" w:cs="Times New Roman"/>
          <w:sz w:val="24"/>
          <w:szCs w:val="24"/>
        </w:rPr>
        <w:t>log(</w:t>
      </w:r>
      <w:r>
        <w:rPr>
          <w:rFonts w:ascii="Times New Roman" w:hAnsi="Times New Roman" w:cs="Times New Roman"/>
          <w:sz w:val="24"/>
          <w:szCs w:val="24"/>
        </w:rPr>
        <w:t>CRP</w:t>
      </w:r>
      <w:r w:rsidR="00292132">
        <w:rPr>
          <w:rFonts w:ascii="Times New Roman" w:hAnsi="Times New Roman" w:cs="Times New Roman"/>
          <w:sz w:val="24"/>
          <w:szCs w:val="24"/>
        </w:rPr>
        <w:t>)</w:t>
      </w:r>
      <w:r>
        <w:rPr>
          <w:rFonts w:ascii="Times New Roman" w:hAnsi="Times New Roman" w:cs="Times New Roman"/>
          <w:sz w:val="24"/>
          <w:szCs w:val="24"/>
        </w:rPr>
        <w:t xml:space="preserve"> and FIB levels</w:t>
      </w:r>
      <w:commentRangeStart w:id="45"/>
      <w:r>
        <w:rPr>
          <w:rFonts w:ascii="Times New Roman" w:hAnsi="Times New Roman" w:cs="Times New Roman"/>
          <w:sz w:val="24"/>
          <w:szCs w:val="24"/>
        </w:rPr>
        <w:t xml:space="preserve">.  As </w:t>
      </w:r>
      <w:proofErr w:type="gramStart"/>
      <w:r w:rsidR="00292132">
        <w:rPr>
          <w:rFonts w:ascii="Times New Roman" w:hAnsi="Times New Roman" w:cs="Times New Roman"/>
          <w:sz w:val="24"/>
          <w:szCs w:val="24"/>
        </w:rPr>
        <w:t>log(</w:t>
      </w:r>
      <w:proofErr w:type="gramEnd"/>
      <w:r>
        <w:rPr>
          <w:rFonts w:ascii="Times New Roman" w:hAnsi="Times New Roman" w:cs="Times New Roman"/>
          <w:sz w:val="24"/>
          <w:szCs w:val="24"/>
        </w:rPr>
        <w:t>CRP</w:t>
      </w:r>
      <w:r w:rsidR="00292132">
        <w:rPr>
          <w:rFonts w:ascii="Times New Roman" w:hAnsi="Times New Roman" w:cs="Times New Roman"/>
          <w:sz w:val="24"/>
          <w:szCs w:val="24"/>
        </w:rPr>
        <w:t>)</w:t>
      </w:r>
      <w:r>
        <w:rPr>
          <w:rFonts w:ascii="Times New Roman" w:hAnsi="Times New Roman" w:cs="Times New Roman"/>
          <w:sz w:val="24"/>
          <w:szCs w:val="24"/>
        </w:rPr>
        <w:t xml:space="preserve"> level increases, so too does FIB levels.</w:t>
      </w:r>
      <w:r w:rsidR="00292132">
        <w:rPr>
          <w:rFonts w:ascii="Times New Roman" w:hAnsi="Times New Roman" w:cs="Times New Roman"/>
          <w:sz w:val="24"/>
          <w:szCs w:val="24"/>
        </w:rPr>
        <w:t xml:space="preserve">  For people with a CRP of 1</w:t>
      </w:r>
      <w:r>
        <w:rPr>
          <w:rFonts w:ascii="Times New Roman" w:hAnsi="Times New Roman" w:cs="Times New Roman"/>
          <w:sz w:val="24"/>
          <w:szCs w:val="24"/>
        </w:rPr>
        <w:t xml:space="preserve">, we estimate a mean FIB level of </w:t>
      </w:r>
      <w:r w:rsidR="00292132">
        <w:rPr>
          <w:rFonts w:ascii="Times New Roman" w:hAnsi="Times New Roman" w:cs="Times New Roman"/>
          <w:sz w:val="24"/>
          <w:szCs w:val="24"/>
        </w:rPr>
        <w:t>294.997</w:t>
      </w:r>
      <w:r>
        <w:rPr>
          <w:rFonts w:ascii="Times New Roman" w:hAnsi="Times New Roman" w:cs="Times New Roman"/>
          <w:sz w:val="24"/>
          <w:szCs w:val="24"/>
        </w:rPr>
        <w:t xml:space="preserve">.  Then, for every 1 unit increase in </w:t>
      </w:r>
      <w:proofErr w:type="gramStart"/>
      <w:r w:rsidR="00292132">
        <w:rPr>
          <w:rFonts w:ascii="Times New Roman" w:hAnsi="Times New Roman" w:cs="Times New Roman"/>
          <w:sz w:val="24"/>
          <w:szCs w:val="24"/>
        </w:rPr>
        <w:t>log(</w:t>
      </w:r>
      <w:proofErr w:type="gramEnd"/>
      <w:r>
        <w:rPr>
          <w:rFonts w:ascii="Times New Roman" w:hAnsi="Times New Roman" w:cs="Times New Roman"/>
          <w:sz w:val="24"/>
          <w:szCs w:val="24"/>
        </w:rPr>
        <w:t>CRP</w:t>
      </w:r>
      <w:r w:rsidR="00292132">
        <w:rPr>
          <w:rFonts w:ascii="Times New Roman" w:hAnsi="Times New Roman" w:cs="Times New Roman"/>
          <w:sz w:val="24"/>
          <w:szCs w:val="24"/>
        </w:rPr>
        <w:t>)</w:t>
      </w:r>
      <w:r>
        <w:rPr>
          <w:rFonts w:ascii="Times New Roman" w:hAnsi="Times New Roman" w:cs="Times New Roman"/>
          <w:sz w:val="24"/>
          <w:szCs w:val="24"/>
        </w:rPr>
        <w:t>, we estimate</w:t>
      </w:r>
      <w:r w:rsidR="00292132">
        <w:rPr>
          <w:rFonts w:ascii="Times New Roman" w:hAnsi="Times New Roman" w:cs="Times New Roman"/>
          <w:sz w:val="24"/>
          <w:szCs w:val="24"/>
        </w:rPr>
        <w:t xml:space="preserve"> that FIB will increase by 34.900</w:t>
      </w:r>
      <w:r>
        <w:rPr>
          <w:rFonts w:ascii="Times New Roman" w:hAnsi="Times New Roman" w:cs="Times New Roman"/>
          <w:sz w:val="24"/>
          <w:szCs w:val="24"/>
        </w:rPr>
        <w:t xml:space="preserve"> units on average.</w:t>
      </w:r>
      <w:commentRangeEnd w:id="45"/>
      <w:r w:rsidR="00F61B9B">
        <w:rPr>
          <w:rStyle w:val="CommentReference"/>
        </w:rPr>
        <w:commentReference w:id="45"/>
      </w:r>
    </w:p>
    <w:p w:rsidR="00A17A0F" w:rsidRDefault="00A17A0F" w:rsidP="00A17A0F">
      <w:pPr>
        <w:spacing w:before="240"/>
        <w:ind w:left="720"/>
        <w:rPr>
          <w:rFonts w:ascii="Times New Roman" w:hAnsi="Times New Roman" w:cs="Times New Roman"/>
          <w:sz w:val="24"/>
          <w:szCs w:val="24"/>
        </w:rPr>
      </w:pPr>
      <w:r>
        <w:rPr>
          <w:rFonts w:ascii="Times New Roman" w:hAnsi="Times New Roman" w:cs="Times New Roman"/>
          <w:b/>
          <w:sz w:val="24"/>
          <w:szCs w:val="24"/>
        </w:rPr>
        <w:t>D)  Results:</w:t>
      </w:r>
      <w:r>
        <w:rPr>
          <w:rFonts w:ascii="Times New Roman" w:hAnsi="Times New Roman" w:cs="Times New Roman"/>
          <w:sz w:val="24"/>
          <w:szCs w:val="24"/>
        </w:rPr>
        <w:t xml:space="preserve">  Full table provided after all results from problem 6.</w:t>
      </w:r>
    </w:p>
    <w:p w:rsidR="000E5FFA" w:rsidRPr="003824CF" w:rsidRDefault="000E5FFA" w:rsidP="000E5FFA">
      <w:pPr>
        <w:spacing w:before="240"/>
        <w:ind w:left="720" w:hanging="720"/>
        <w:rPr>
          <w:rFonts w:ascii="Times New Roman" w:hAnsi="Times New Roman" w:cs="Times New Roman"/>
          <w:sz w:val="24"/>
          <w:szCs w:val="24"/>
        </w:rPr>
      </w:pPr>
      <w:r>
        <w:rPr>
          <w:rFonts w:ascii="Times New Roman" w:hAnsi="Times New Roman" w:cs="Times New Roman"/>
          <w:sz w:val="24"/>
          <w:szCs w:val="24"/>
        </w:rPr>
        <w:t xml:space="preserve">5.  </w:t>
      </w:r>
      <w:r>
        <w:rPr>
          <w:rFonts w:ascii="Times New Roman" w:hAnsi="Times New Roman" w:cs="Times New Roman"/>
          <w:sz w:val="24"/>
          <w:szCs w:val="24"/>
        </w:rPr>
        <w:tab/>
      </w:r>
      <w:r>
        <w:rPr>
          <w:rFonts w:ascii="Times New Roman" w:hAnsi="Times New Roman" w:cs="Times New Roman"/>
          <w:b/>
          <w:sz w:val="24"/>
          <w:szCs w:val="24"/>
        </w:rPr>
        <w:t xml:space="preserve">Methods:  </w:t>
      </w:r>
      <w:r>
        <w:rPr>
          <w:rFonts w:ascii="Times New Roman" w:hAnsi="Times New Roman" w:cs="Times New Roman"/>
          <w:sz w:val="24"/>
          <w:szCs w:val="24"/>
        </w:rPr>
        <w:t xml:space="preserve">We analyzed the association between geometric mean FIB across groups defined by CRP.  We analyzed this association using linear regression with robust standard error estimates treating CRP and </w:t>
      </w:r>
      <w:proofErr w:type="gramStart"/>
      <w:r>
        <w:rPr>
          <w:rFonts w:ascii="Times New Roman" w:hAnsi="Times New Roman" w:cs="Times New Roman"/>
          <w:sz w:val="24"/>
          <w:szCs w:val="24"/>
        </w:rPr>
        <w:t>log(</w:t>
      </w:r>
      <w:proofErr w:type="gramEnd"/>
      <w:r>
        <w:rPr>
          <w:rFonts w:ascii="Times New Roman" w:hAnsi="Times New Roman" w:cs="Times New Roman"/>
          <w:sz w:val="24"/>
          <w:szCs w:val="24"/>
        </w:rPr>
        <w:t>FIB) as continuous data types with log(FIB) as the response and CRP as the predictor.  In order to analyze the association between the geometric mean FIB levels and CRP, we log transformed FIB, but did not transform CRP.  We then offer an interpretation of the fitted intercept, the fitted slop</w:t>
      </w:r>
      <w:r w:rsidR="0051235F">
        <w:rPr>
          <w:rFonts w:ascii="Times New Roman" w:hAnsi="Times New Roman" w:cs="Times New Roman"/>
          <w:sz w:val="24"/>
          <w:szCs w:val="24"/>
        </w:rPr>
        <w:t>e</w:t>
      </w:r>
      <w:r>
        <w:rPr>
          <w:rFonts w:ascii="Times New Roman" w:hAnsi="Times New Roman" w:cs="Times New Roman"/>
          <w:sz w:val="24"/>
          <w:szCs w:val="24"/>
        </w:rPr>
        <w:t>, and a full analysis of association using this regression.  Finally, after the results from problem 6, we provide a full table of FIB and CRP levels pertaining to problems 3 – 6.</w:t>
      </w:r>
    </w:p>
    <w:p w:rsidR="000E5FFA" w:rsidRDefault="000E5FFA" w:rsidP="000E5FFA">
      <w:pPr>
        <w:rPr>
          <w:rFonts w:ascii="Times New Roman" w:hAnsi="Times New Roman" w:cs="Times New Roman"/>
          <w:sz w:val="24"/>
          <w:szCs w:val="24"/>
        </w:rPr>
      </w:pPr>
    </w:p>
    <w:p w:rsidR="000E5FFA" w:rsidRDefault="000E5FFA" w:rsidP="000E5FFA">
      <w:pPr>
        <w:spacing w:before="240"/>
        <w:ind w:left="720"/>
        <w:rPr>
          <w:rFonts w:ascii="Times New Roman" w:hAnsi="Times New Roman" w:cs="Times New Roman"/>
          <w:sz w:val="24"/>
          <w:szCs w:val="24"/>
        </w:rPr>
      </w:pPr>
      <w:r>
        <w:rPr>
          <w:rFonts w:ascii="Times New Roman" w:hAnsi="Times New Roman" w:cs="Times New Roman"/>
          <w:b/>
          <w:sz w:val="24"/>
          <w:szCs w:val="24"/>
        </w:rPr>
        <w:t xml:space="preserve">A) Results:  </w:t>
      </w:r>
      <w:commentRangeStart w:id="46"/>
      <w:r>
        <w:rPr>
          <w:rFonts w:ascii="Times New Roman" w:hAnsi="Times New Roman" w:cs="Times New Roman"/>
          <w:sz w:val="24"/>
          <w:szCs w:val="24"/>
        </w:rPr>
        <w:t xml:space="preserve">Our fitted intercept of </w:t>
      </w:r>
      <w:r w:rsidR="00722F86">
        <w:rPr>
          <w:rFonts w:ascii="Times New Roman" w:hAnsi="Times New Roman" w:cs="Times New Roman"/>
          <w:sz w:val="24"/>
          <w:szCs w:val="24"/>
        </w:rPr>
        <w:t>5.704</w:t>
      </w:r>
      <w:r>
        <w:rPr>
          <w:rFonts w:ascii="Times New Roman" w:hAnsi="Times New Roman" w:cs="Times New Roman"/>
          <w:sz w:val="24"/>
          <w:szCs w:val="24"/>
        </w:rPr>
        <w:t xml:space="preserve"> is the estimated </w:t>
      </w:r>
      <w:proofErr w:type="gramStart"/>
      <w:r w:rsidR="00E44D21">
        <w:rPr>
          <w:rFonts w:ascii="Times New Roman" w:hAnsi="Times New Roman" w:cs="Times New Roman"/>
          <w:sz w:val="24"/>
          <w:szCs w:val="24"/>
        </w:rPr>
        <w:t>log(</w:t>
      </w:r>
      <w:proofErr w:type="gramEnd"/>
      <w:r>
        <w:rPr>
          <w:rFonts w:ascii="Times New Roman" w:hAnsi="Times New Roman" w:cs="Times New Roman"/>
          <w:sz w:val="24"/>
          <w:szCs w:val="24"/>
        </w:rPr>
        <w:t>FIB</w:t>
      </w:r>
      <w:r w:rsidR="00E44D21">
        <w:rPr>
          <w:rFonts w:ascii="Times New Roman" w:hAnsi="Times New Roman" w:cs="Times New Roman"/>
          <w:sz w:val="24"/>
          <w:szCs w:val="24"/>
        </w:rPr>
        <w:t>)</w:t>
      </w:r>
      <w:r>
        <w:rPr>
          <w:rFonts w:ascii="Times New Roman" w:hAnsi="Times New Roman" w:cs="Times New Roman"/>
          <w:sz w:val="24"/>
          <w:szCs w:val="24"/>
        </w:rPr>
        <w:t xml:space="preserve"> level among those individuals with a CRP of </w:t>
      </w:r>
      <w:r w:rsidR="00722F86">
        <w:rPr>
          <w:rFonts w:ascii="Times New Roman" w:hAnsi="Times New Roman" w:cs="Times New Roman"/>
          <w:sz w:val="24"/>
          <w:szCs w:val="24"/>
        </w:rPr>
        <w:t>0</w:t>
      </w:r>
      <w:r>
        <w:rPr>
          <w:rFonts w:ascii="Times New Roman" w:hAnsi="Times New Roman" w:cs="Times New Roman"/>
          <w:sz w:val="24"/>
          <w:szCs w:val="24"/>
        </w:rPr>
        <w:t>.</w:t>
      </w:r>
      <w:commentRangeEnd w:id="46"/>
      <w:r w:rsidR="00F61B9B">
        <w:rPr>
          <w:rStyle w:val="CommentReference"/>
        </w:rPr>
        <w:commentReference w:id="46"/>
      </w:r>
    </w:p>
    <w:p w:rsidR="000E5FFA" w:rsidRDefault="000E5FFA" w:rsidP="000E5FFA">
      <w:pPr>
        <w:spacing w:before="240"/>
        <w:ind w:left="720"/>
        <w:rPr>
          <w:rFonts w:ascii="Times New Roman" w:hAnsi="Times New Roman" w:cs="Times New Roman"/>
          <w:sz w:val="24"/>
          <w:szCs w:val="24"/>
        </w:rPr>
      </w:pPr>
      <w:r>
        <w:rPr>
          <w:rFonts w:ascii="Times New Roman" w:hAnsi="Times New Roman" w:cs="Times New Roman"/>
          <w:b/>
          <w:sz w:val="24"/>
          <w:szCs w:val="24"/>
        </w:rPr>
        <w:t xml:space="preserve">B) Results:  </w:t>
      </w:r>
      <w:commentRangeStart w:id="47"/>
      <w:r>
        <w:rPr>
          <w:rFonts w:ascii="Times New Roman" w:hAnsi="Times New Roman" w:cs="Times New Roman"/>
          <w:sz w:val="24"/>
          <w:szCs w:val="24"/>
        </w:rPr>
        <w:t xml:space="preserve">Our fitted slope of </w:t>
      </w:r>
      <w:r w:rsidR="00722F86">
        <w:rPr>
          <w:rFonts w:ascii="Times New Roman" w:hAnsi="Times New Roman" w:cs="Times New Roman"/>
          <w:sz w:val="24"/>
          <w:szCs w:val="24"/>
        </w:rPr>
        <w:t>0.016</w:t>
      </w:r>
      <w:r>
        <w:rPr>
          <w:rFonts w:ascii="Times New Roman" w:hAnsi="Times New Roman" w:cs="Times New Roman"/>
          <w:sz w:val="24"/>
          <w:szCs w:val="24"/>
        </w:rPr>
        <w:t xml:space="preserve"> is the average of the estimated change in </w:t>
      </w:r>
      <w:proofErr w:type="gramStart"/>
      <w:r w:rsidR="00722F86">
        <w:rPr>
          <w:rFonts w:ascii="Times New Roman" w:hAnsi="Times New Roman" w:cs="Times New Roman"/>
          <w:sz w:val="24"/>
          <w:szCs w:val="24"/>
        </w:rPr>
        <w:t>log(</w:t>
      </w:r>
      <w:proofErr w:type="gramEnd"/>
      <w:r>
        <w:rPr>
          <w:rFonts w:ascii="Times New Roman" w:hAnsi="Times New Roman" w:cs="Times New Roman"/>
          <w:sz w:val="24"/>
          <w:szCs w:val="24"/>
        </w:rPr>
        <w:t>FIB</w:t>
      </w:r>
      <w:r w:rsidR="00722F86">
        <w:rPr>
          <w:rFonts w:ascii="Times New Roman" w:hAnsi="Times New Roman" w:cs="Times New Roman"/>
          <w:sz w:val="24"/>
          <w:szCs w:val="24"/>
        </w:rPr>
        <w:t>)</w:t>
      </w:r>
      <w:r>
        <w:rPr>
          <w:rFonts w:ascii="Times New Roman" w:hAnsi="Times New Roman" w:cs="Times New Roman"/>
          <w:sz w:val="24"/>
          <w:szCs w:val="24"/>
        </w:rPr>
        <w:t xml:space="preserve"> for a 1 unit increase in CRP.</w:t>
      </w:r>
      <w:commentRangeEnd w:id="47"/>
      <w:r w:rsidR="004A2500">
        <w:rPr>
          <w:rStyle w:val="CommentReference"/>
        </w:rPr>
        <w:commentReference w:id="47"/>
      </w:r>
    </w:p>
    <w:p w:rsidR="000E5FFA" w:rsidRDefault="000E5FFA" w:rsidP="000E5FFA">
      <w:pPr>
        <w:spacing w:before="240"/>
        <w:ind w:left="720"/>
        <w:rPr>
          <w:rFonts w:ascii="Times New Roman" w:hAnsi="Times New Roman" w:cs="Times New Roman"/>
          <w:sz w:val="24"/>
          <w:szCs w:val="24"/>
        </w:rPr>
      </w:pPr>
      <w:commentRangeStart w:id="48"/>
      <w:r>
        <w:rPr>
          <w:rFonts w:ascii="Times New Roman" w:hAnsi="Times New Roman" w:cs="Times New Roman"/>
          <w:b/>
          <w:sz w:val="24"/>
          <w:szCs w:val="24"/>
        </w:rPr>
        <w:t xml:space="preserve">C) </w:t>
      </w:r>
      <w:commentRangeEnd w:id="48"/>
      <w:r w:rsidR="004A2500">
        <w:rPr>
          <w:rStyle w:val="CommentReference"/>
        </w:rPr>
        <w:commentReference w:id="48"/>
      </w:r>
      <w:commentRangeStart w:id="49"/>
      <w:r>
        <w:rPr>
          <w:rFonts w:ascii="Times New Roman" w:hAnsi="Times New Roman" w:cs="Times New Roman"/>
          <w:b/>
          <w:sz w:val="24"/>
          <w:szCs w:val="24"/>
        </w:rPr>
        <w:t>Results</w:t>
      </w:r>
      <w:commentRangeEnd w:id="49"/>
      <w:r w:rsidR="004A2500">
        <w:rPr>
          <w:rStyle w:val="CommentReference"/>
        </w:rPr>
        <w:commentReference w:id="49"/>
      </w:r>
      <w:r>
        <w:rPr>
          <w:rFonts w:ascii="Times New Roman" w:hAnsi="Times New Roman" w:cs="Times New Roman"/>
          <w:b/>
          <w:sz w:val="24"/>
          <w:szCs w:val="24"/>
        </w:rPr>
        <w:t>:</w:t>
      </w:r>
      <w:r>
        <w:rPr>
          <w:rFonts w:ascii="Times New Roman" w:hAnsi="Times New Roman" w:cs="Times New Roman"/>
          <w:sz w:val="24"/>
          <w:szCs w:val="24"/>
        </w:rPr>
        <w:t xml:space="preserve">  Based on our linear regression analysis (using robust standard error estimates) between CRP (predictor) and </w:t>
      </w:r>
      <w:proofErr w:type="gramStart"/>
      <w:r w:rsidR="00E44D21">
        <w:rPr>
          <w:rFonts w:ascii="Times New Roman" w:hAnsi="Times New Roman" w:cs="Times New Roman"/>
          <w:sz w:val="24"/>
          <w:szCs w:val="24"/>
        </w:rPr>
        <w:t>log(</w:t>
      </w:r>
      <w:proofErr w:type="gramEnd"/>
      <w:r>
        <w:rPr>
          <w:rFonts w:ascii="Times New Roman" w:hAnsi="Times New Roman" w:cs="Times New Roman"/>
          <w:sz w:val="24"/>
          <w:szCs w:val="24"/>
        </w:rPr>
        <w:t>FIB</w:t>
      </w:r>
      <w:r w:rsidR="00E44D21">
        <w:rPr>
          <w:rFonts w:ascii="Times New Roman" w:hAnsi="Times New Roman" w:cs="Times New Roman"/>
          <w:sz w:val="24"/>
          <w:szCs w:val="24"/>
        </w:rPr>
        <w:t>)</w:t>
      </w:r>
      <w:r>
        <w:rPr>
          <w:rFonts w:ascii="Times New Roman" w:hAnsi="Times New Roman" w:cs="Times New Roman"/>
          <w:sz w:val="24"/>
          <w:szCs w:val="24"/>
        </w:rPr>
        <w:t xml:space="preserve"> (response) levels, we conclude that there is an association between CRP and </w:t>
      </w:r>
      <w:r w:rsidR="00E44D21">
        <w:rPr>
          <w:rFonts w:ascii="Times New Roman" w:hAnsi="Times New Roman" w:cs="Times New Roman"/>
          <w:sz w:val="24"/>
          <w:szCs w:val="24"/>
        </w:rPr>
        <w:t>log(</w:t>
      </w:r>
      <w:r>
        <w:rPr>
          <w:rFonts w:ascii="Times New Roman" w:hAnsi="Times New Roman" w:cs="Times New Roman"/>
          <w:sz w:val="24"/>
          <w:szCs w:val="24"/>
        </w:rPr>
        <w:t>FIB</w:t>
      </w:r>
      <w:r w:rsidR="00E44D21">
        <w:rPr>
          <w:rFonts w:ascii="Times New Roman" w:hAnsi="Times New Roman" w:cs="Times New Roman"/>
          <w:sz w:val="24"/>
          <w:szCs w:val="24"/>
        </w:rPr>
        <w:t>)</w:t>
      </w:r>
      <w:r>
        <w:rPr>
          <w:rFonts w:ascii="Times New Roman" w:hAnsi="Times New Roman" w:cs="Times New Roman"/>
          <w:sz w:val="24"/>
          <w:szCs w:val="24"/>
        </w:rPr>
        <w:t xml:space="preserve"> levels.  </w:t>
      </w:r>
      <w:proofErr w:type="gramStart"/>
      <w:r>
        <w:rPr>
          <w:rFonts w:ascii="Times New Roman" w:hAnsi="Times New Roman" w:cs="Times New Roman"/>
          <w:sz w:val="24"/>
          <w:szCs w:val="24"/>
        </w:rPr>
        <w:t>As CRP level increases, so too does FIB levels.</w:t>
      </w:r>
      <w:proofErr w:type="gramEnd"/>
      <w:r w:rsidR="00E44D21">
        <w:rPr>
          <w:rFonts w:ascii="Times New Roman" w:hAnsi="Times New Roman" w:cs="Times New Roman"/>
          <w:sz w:val="24"/>
          <w:szCs w:val="24"/>
        </w:rPr>
        <w:t xml:space="preserve">  For people with a CRP of 0</w:t>
      </w:r>
      <w:r>
        <w:rPr>
          <w:rFonts w:ascii="Times New Roman" w:hAnsi="Times New Roman" w:cs="Times New Roman"/>
          <w:sz w:val="24"/>
          <w:szCs w:val="24"/>
        </w:rPr>
        <w:t>, we estimate a</w:t>
      </w:r>
      <w:r w:rsidR="00DF08DF">
        <w:rPr>
          <w:rFonts w:ascii="Times New Roman" w:hAnsi="Times New Roman" w:cs="Times New Roman"/>
          <w:sz w:val="24"/>
          <w:szCs w:val="24"/>
        </w:rPr>
        <w:t>n</w:t>
      </w:r>
      <w:r>
        <w:rPr>
          <w:rFonts w:ascii="Times New Roman" w:hAnsi="Times New Roman" w:cs="Times New Roman"/>
          <w:sz w:val="24"/>
          <w:szCs w:val="24"/>
        </w:rPr>
        <w:t xml:space="preserve"> </w:t>
      </w:r>
      <w:proofErr w:type="gramStart"/>
      <w:r w:rsidR="00E44D21">
        <w:rPr>
          <w:rFonts w:ascii="Times New Roman" w:hAnsi="Times New Roman" w:cs="Times New Roman"/>
          <w:sz w:val="24"/>
          <w:szCs w:val="24"/>
        </w:rPr>
        <w:t xml:space="preserve">average </w:t>
      </w:r>
      <w:r>
        <w:rPr>
          <w:rFonts w:ascii="Times New Roman" w:hAnsi="Times New Roman" w:cs="Times New Roman"/>
          <w:sz w:val="24"/>
          <w:szCs w:val="24"/>
        </w:rPr>
        <w:t xml:space="preserve"> </w:t>
      </w:r>
      <w:r w:rsidR="00E44D21">
        <w:rPr>
          <w:rFonts w:ascii="Times New Roman" w:hAnsi="Times New Roman" w:cs="Times New Roman"/>
          <w:sz w:val="24"/>
          <w:szCs w:val="24"/>
        </w:rPr>
        <w:t>log</w:t>
      </w:r>
      <w:proofErr w:type="gramEnd"/>
      <w:r w:rsidR="00E44D21">
        <w:rPr>
          <w:rFonts w:ascii="Times New Roman" w:hAnsi="Times New Roman" w:cs="Times New Roman"/>
          <w:sz w:val="24"/>
          <w:szCs w:val="24"/>
        </w:rPr>
        <w:t>(</w:t>
      </w:r>
      <w:r>
        <w:rPr>
          <w:rFonts w:ascii="Times New Roman" w:hAnsi="Times New Roman" w:cs="Times New Roman"/>
          <w:sz w:val="24"/>
          <w:szCs w:val="24"/>
        </w:rPr>
        <w:t>FIB</w:t>
      </w:r>
      <w:r w:rsidR="00E44D21">
        <w:rPr>
          <w:rFonts w:ascii="Times New Roman" w:hAnsi="Times New Roman" w:cs="Times New Roman"/>
          <w:sz w:val="24"/>
          <w:szCs w:val="24"/>
        </w:rPr>
        <w:t>)</w:t>
      </w:r>
      <w:r>
        <w:rPr>
          <w:rFonts w:ascii="Times New Roman" w:hAnsi="Times New Roman" w:cs="Times New Roman"/>
          <w:sz w:val="24"/>
          <w:szCs w:val="24"/>
        </w:rPr>
        <w:t xml:space="preserve"> level of </w:t>
      </w:r>
      <w:r w:rsidR="00E44D21">
        <w:rPr>
          <w:rFonts w:ascii="Times New Roman" w:hAnsi="Times New Roman" w:cs="Times New Roman"/>
          <w:sz w:val="24"/>
          <w:szCs w:val="24"/>
        </w:rPr>
        <w:t>5.704</w:t>
      </w:r>
      <w:r>
        <w:rPr>
          <w:rFonts w:ascii="Times New Roman" w:hAnsi="Times New Roman" w:cs="Times New Roman"/>
          <w:sz w:val="24"/>
          <w:szCs w:val="24"/>
        </w:rPr>
        <w:t xml:space="preserve">.  </w:t>
      </w:r>
      <w:commentRangeStart w:id="50"/>
      <w:r>
        <w:rPr>
          <w:rFonts w:ascii="Times New Roman" w:hAnsi="Times New Roman" w:cs="Times New Roman"/>
          <w:sz w:val="24"/>
          <w:szCs w:val="24"/>
        </w:rPr>
        <w:t xml:space="preserve">Then, for every 1 unit increase in CRP, we estimate that </w:t>
      </w:r>
      <w:proofErr w:type="gramStart"/>
      <w:r w:rsidR="00E44D21">
        <w:rPr>
          <w:rFonts w:ascii="Times New Roman" w:hAnsi="Times New Roman" w:cs="Times New Roman"/>
          <w:sz w:val="24"/>
          <w:szCs w:val="24"/>
        </w:rPr>
        <w:t>log(</w:t>
      </w:r>
      <w:proofErr w:type="gramEnd"/>
      <w:r>
        <w:rPr>
          <w:rFonts w:ascii="Times New Roman" w:hAnsi="Times New Roman" w:cs="Times New Roman"/>
          <w:sz w:val="24"/>
          <w:szCs w:val="24"/>
        </w:rPr>
        <w:t>FIB</w:t>
      </w:r>
      <w:r w:rsidR="00E44D21">
        <w:rPr>
          <w:rFonts w:ascii="Times New Roman" w:hAnsi="Times New Roman" w:cs="Times New Roman"/>
          <w:sz w:val="24"/>
          <w:szCs w:val="24"/>
        </w:rPr>
        <w:t>)</w:t>
      </w:r>
      <w:r>
        <w:rPr>
          <w:rFonts w:ascii="Times New Roman" w:hAnsi="Times New Roman" w:cs="Times New Roman"/>
          <w:sz w:val="24"/>
          <w:szCs w:val="24"/>
        </w:rPr>
        <w:t xml:space="preserve"> will increase by </w:t>
      </w:r>
      <w:r w:rsidR="00E44D21">
        <w:rPr>
          <w:rFonts w:ascii="Times New Roman" w:hAnsi="Times New Roman" w:cs="Times New Roman"/>
          <w:sz w:val="24"/>
          <w:szCs w:val="24"/>
        </w:rPr>
        <w:t>.016</w:t>
      </w:r>
      <w:r>
        <w:rPr>
          <w:rFonts w:ascii="Times New Roman" w:hAnsi="Times New Roman" w:cs="Times New Roman"/>
          <w:sz w:val="24"/>
          <w:szCs w:val="24"/>
        </w:rPr>
        <w:t xml:space="preserve"> units on average.</w:t>
      </w:r>
      <w:commentRangeEnd w:id="50"/>
      <w:r w:rsidR="004A2500">
        <w:rPr>
          <w:rStyle w:val="CommentReference"/>
        </w:rPr>
        <w:commentReference w:id="50"/>
      </w:r>
    </w:p>
    <w:p w:rsidR="000E5FFA" w:rsidRDefault="000E5FFA" w:rsidP="000E5FFA">
      <w:pPr>
        <w:spacing w:before="240"/>
        <w:ind w:left="720"/>
        <w:rPr>
          <w:rFonts w:ascii="Times New Roman" w:hAnsi="Times New Roman" w:cs="Times New Roman"/>
          <w:sz w:val="24"/>
          <w:szCs w:val="24"/>
        </w:rPr>
      </w:pPr>
      <w:r>
        <w:rPr>
          <w:rFonts w:ascii="Times New Roman" w:hAnsi="Times New Roman" w:cs="Times New Roman"/>
          <w:b/>
          <w:sz w:val="24"/>
          <w:szCs w:val="24"/>
        </w:rPr>
        <w:t>D)  Results:</w:t>
      </w:r>
      <w:r>
        <w:rPr>
          <w:rFonts w:ascii="Times New Roman" w:hAnsi="Times New Roman" w:cs="Times New Roman"/>
          <w:sz w:val="24"/>
          <w:szCs w:val="24"/>
        </w:rPr>
        <w:t xml:space="preserve">  Full table provided after all results from problem 6.</w:t>
      </w:r>
    </w:p>
    <w:p w:rsidR="008D014F" w:rsidRPr="003824CF" w:rsidRDefault="008D014F" w:rsidP="008D014F">
      <w:pPr>
        <w:spacing w:before="240"/>
        <w:ind w:left="720" w:hanging="720"/>
        <w:rPr>
          <w:rFonts w:ascii="Times New Roman" w:hAnsi="Times New Roman" w:cs="Times New Roman"/>
          <w:sz w:val="24"/>
          <w:szCs w:val="24"/>
        </w:rPr>
      </w:pPr>
      <w:r>
        <w:rPr>
          <w:rFonts w:ascii="Times New Roman" w:hAnsi="Times New Roman" w:cs="Times New Roman"/>
          <w:sz w:val="24"/>
          <w:szCs w:val="24"/>
        </w:rPr>
        <w:t xml:space="preserve">6.  </w:t>
      </w:r>
      <w:r>
        <w:rPr>
          <w:rFonts w:ascii="Times New Roman" w:hAnsi="Times New Roman" w:cs="Times New Roman"/>
          <w:sz w:val="24"/>
          <w:szCs w:val="24"/>
        </w:rPr>
        <w:tab/>
      </w:r>
      <w:r>
        <w:rPr>
          <w:rFonts w:ascii="Times New Roman" w:hAnsi="Times New Roman" w:cs="Times New Roman"/>
          <w:b/>
          <w:sz w:val="24"/>
          <w:szCs w:val="24"/>
        </w:rPr>
        <w:t xml:space="preserve">Methods:  </w:t>
      </w:r>
      <w:r>
        <w:rPr>
          <w:rFonts w:ascii="Times New Roman" w:hAnsi="Times New Roman" w:cs="Times New Roman"/>
          <w:sz w:val="24"/>
          <w:szCs w:val="24"/>
        </w:rPr>
        <w:t xml:space="preserve">We analyzed the association between geometric mean FIB across groups defined by </w:t>
      </w:r>
      <w:proofErr w:type="gramStart"/>
      <w:r w:rsidR="008F6DF4">
        <w:rPr>
          <w:rFonts w:ascii="Times New Roman" w:hAnsi="Times New Roman" w:cs="Times New Roman"/>
          <w:sz w:val="24"/>
          <w:szCs w:val="24"/>
        </w:rPr>
        <w:t>log(</w:t>
      </w:r>
      <w:proofErr w:type="gramEnd"/>
      <w:r>
        <w:rPr>
          <w:rFonts w:ascii="Times New Roman" w:hAnsi="Times New Roman" w:cs="Times New Roman"/>
          <w:sz w:val="24"/>
          <w:szCs w:val="24"/>
        </w:rPr>
        <w:t>CRP</w:t>
      </w:r>
      <w:r w:rsidR="008F6DF4">
        <w:rPr>
          <w:rFonts w:ascii="Times New Roman" w:hAnsi="Times New Roman" w:cs="Times New Roman"/>
          <w:sz w:val="24"/>
          <w:szCs w:val="24"/>
        </w:rPr>
        <w:t>)</w:t>
      </w:r>
      <w:r>
        <w:rPr>
          <w:rFonts w:ascii="Times New Roman" w:hAnsi="Times New Roman" w:cs="Times New Roman"/>
          <w:sz w:val="24"/>
          <w:szCs w:val="24"/>
        </w:rPr>
        <w:t xml:space="preserve">.  We analyzed this association using linear regression with robust standard error estimates treating </w:t>
      </w:r>
      <w:proofErr w:type="gramStart"/>
      <w:r w:rsidR="008F6DF4">
        <w:rPr>
          <w:rFonts w:ascii="Times New Roman" w:hAnsi="Times New Roman" w:cs="Times New Roman"/>
          <w:sz w:val="24"/>
          <w:szCs w:val="24"/>
        </w:rPr>
        <w:t>log(</w:t>
      </w:r>
      <w:proofErr w:type="gramEnd"/>
      <w:r>
        <w:rPr>
          <w:rFonts w:ascii="Times New Roman" w:hAnsi="Times New Roman" w:cs="Times New Roman"/>
          <w:sz w:val="24"/>
          <w:szCs w:val="24"/>
        </w:rPr>
        <w:t>CRP</w:t>
      </w:r>
      <w:r w:rsidR="008F6DF4">
        <w:rPr>
          <w:rFonts w:ascii="Times New Roman" w:hAnsi="Times New Roman" w:cs="Times New Roman"/>
          <w:sz w:val="24"/>
          <w:szCs w:val="24"/>
        </w:rPr>
        <w:t>)</w:t>
      </w:r>
      <w:r>
        <w:rPr>
          <w:rFonts w:ascii="Times New Roman" w:hAnsi="Times New Roman" w:cs="Times New Roman"/>
          <w:sz w:val="24"/>
          <w:szCs w:val="24"/>
        </w:rPr>
        <w:t xml:space="preserve"> and log(FIB) as continuous data types with log(FIB) as the response and </w:t>
      </w:r>
      <w:r w:rsidR="008F6DF4">
        <w:rPr>
          <w:rFonts w:ascii="Times New Roman" w:hAnsi="Times New Roman" w:cs="Times New Roman"/>
          <w:sz w:val="24"/>
          <w:szCs w:val="24"/>
        </w:rPr>
        <w:t>log(</w:t>
      </w:r>
      <w:r>
        <w:rPr>
          <w:rFonts w:ascii="Times New Roman" w:hAnsi="Times New Roman" w:cs="Times New Roman"/>
          <w:sz w:val="24"/>
          <w:szCs w:val="24"/>
        </w:rPr>
        <w:t>CRP</w:t>
      </w:r>
      <w:r w:rsidR="008F6DF4">
        <w:rPr>
          <w:rFonts w:ascii="Times New Roman" w:hAnsi="Times New Roman" w:cs="Times New Roman"/>
          <w:sz w:val="24"/>
          <w:szCs w:val="24"/>
        </w:rPr>
        <w:t>)</w:t>
      </w:r>
      <w:r>
        <w:rPr>
          <w:rFonts w:ascii="Times New Roman" w:hAnsi="Times New Roman" w:cs="Times New Roman"/>
          <w:sz w:val="24"/>
          <w:szCs w:val="24"/>
        </w:rPr>
        <w:t xml:space="preserve"> as the predictor.  In order to analyze the association between the geometric mean FIB levels and </w:t>
      </w:r>
      <w:proofErr w:type="gramStart"/>
      <w:r w:rsidR="008F6DF4">
        <w:rPr>
          <w:rFonts w:ascii="Times New Roman" w:hAnsi="Times New Roman" w:cs="Times New Roman"/>
          <w:sz w:val="24"/>
          <w:szCs w:val="24"/>
        </w:rPr>
        <w:t>log(</w:t>
      </w:r>
      <w:proofErr w:type="gramEnd"/>
      <w:r>
        <w:rPr>
          <w:rFonts w:ascii="Times New Roman" w:hAnsi="Times New Roman" w:cs="Times New Roman"/>
          <w:sz w:val="24"/>
          <w:szCs w:val="24"/>
        </w:rPr>
        <w:t>CRP</w:t>
      </w:r>
      <w:r w:rsidR="008F6DF4">
        <w:rPr>
          <w:rFonts w:ascii="Times New Roman" w:hAnsi="Times New Roman" w:cs="Times New Roman"/>
          <w:sz w:val="24"/>
          <w:szCs w:val="24"/>
        </w:rPr>
        <w:t>)</w:t>
      </w:r>
      <w:r>
        <w:rPr>
          <w:rFonts w:ascii="Times New Roman" w:hAnsi="Times New Roman" w:cs="Times New Roman"/>
          <w:sz w:val="24"/>
          <w:szCs w:val="24"/>
        </w:rPr>
        <w:t>, we log transformed FIB</w:t>
      </w:r>
      <w:r w:rsidR="008F6DF4">
        <w:rPr>
          <w:rFonts w:ascii="Times New Roman" w:hAnsi="Times New Roman" w:cs="Times New Roman"/>
          <w:sz w:val="24"/>
          <w:szCs w:val="24"/>
        </w:rPr>
        <w:t xml:space="preserve"> and</w:t>
      </w:r>
      <w:r>
        <w:rPr>
          <w:rFonts w:ascii="Times New Roman" w:hAnsi="Times New Roman" w:cs="Times New Roman"/>
          <w:sz w:val="24"/>
          <w:szCs w:val="24"/>
        </w:rPr>
        <w:t xml:space="preserve"> CRP.  We then offer an interpretation of the fitted intercept, the fitted slope, and a full analysis of association using this regression.  Finally, after the results from problem 6, we provide a full table of FIB and CRP levels pertaining to problems 3 – 6.</w:t>
      </w:r>
    </w:p>
    <w:p w:rsidR="008D014F" w:rsidRDefault="008D014F" w:rsidP="008D014F">
      <w:pPr>
        <w:rPr>
          <w:rFonts w:ascii="Times New Roman" w:hAnsi="Times New Roman" w:cs="Times New Roman"/>
          <w:sz w:val="24"/>
          <w:szCs w:val="24"/>
        </w:rPr>
      </w:pPr>
    </w:p>
    <w:p w:rsidR="008D014F" w:rsidRDefault="008D014F" w:rsidP="008D014F">
      <w:pPr>
        <w:spacing w:before="240"/>
        <w:ind w:left="720"/>
        <w:rPr>
          <w:rFonts w:ascii="Times New Roman" w:hAnsi="Times New Roman" w:cs="Times New Roman"/>
          <w:sz w:val="24"/>
          <w:szCs w:val="24"/>
        </w:rPr>
      </w:pPr>
      <w:r>
        <w:rPr>
          <w:rFonts w:ascii="Times New Roman" w:hAnsi="Times New Roman" w:cs="Times New Roman"/>
          <w:b/>
          <w:sz w:val="24"/>
          <w:szCs w:val="24"/>
        </w:rPr>
        <w:lastRenderedPageBreak/>
        <w:t xml:space="preserve">A) Results:  </w:t>
      </w:r>
      <w:commentRangeStart w:id="51"/>
      <w:r>
        <w:rPr>
          <w:rFonts w:ascii="Times New Roman" w:hAnsi="Times New Roman" w:cs="Times New Roman"/>
          <w:sz w:val="24"/>
          <w:szCs w:val="24"/>
        </w:rPr>
        <w:t xml:space="preserve">Our fitted intercept of </w:t>
      </w:r>
      <w:r w:rsidR="00D551CA">
        <w:rPr>
          <w:rFonts w:ascii="Times New Roman" w:hAnsi="Times New Roman" w:cs="Times New Roman"/>
          <w:sz w:val="24"/>
          <w:szCs w:val="24"/>
        </w:rPr>
        <w:t>5.681</w:t>
      </w:r>
      <w:r>
        <w:rPr>
          <w:rFonts w:ascii="Times New Roman" w:hAnsi="Times New Roman" w:cs="Times New Roman"/>
          <w:sz w:val="24"/>
          <w:szCs w:val="24"/>
        </w:rPr>
        <w:t xml:space="preserve"> is the estimated </w:t>
      </w:r>
      <w:proofErr w:type="gramStart"/>
      <w:r>
        <w:rPr>
          <w:rFonts w:ascii="Times New Roman" w:hAnsi="Times New Roman" w:cs="Times New Roman"/>
          <w:sz w:val="24"/>
          <w:szCs w:val="24"/>
        </w:rPr>
        <w:t>log(</w:t>
      </w:r>
      <w:proofErr w:type="gramEnd"/>
      <w:r>
        <w:rPr>
          <w:rFonts w:ascii="Times New Roman" w:hAnsi="Times New Roman" w:cs="Times New Roman"/>
          <w:sz w:val="24"/>
          <w:szCs w:val="24"/>
        </w:rPr>
        <w:t xml:space="preserve">FIB) level among those individuals with a CRP of </w:t>
      </w:r>
      <w:r w:rsidR="00D551CA">
        <w:rPr>
          <w:rFonts w:ascii="Times New Roman" w:hAnsi="Times New Roman" w:cs="Times New Roman"/>
          <w:sz w:val="24"/>
          <w:szCs w:val="24"/>
        </w:rPr>
        <w:t>1 (log(CRP) of 0</w:t>
      </w:r>
      <w:commentRangeEnd w:id="51"/>
      <w:r w:rsidR="00A22734">
        <w:rPr>
          <w:rStyle w:val="CommentReference"/>
        </w:rPr>
        <w:commentReference w:id="51"/>
      </w:r>
      <w:r w:rsidR="00D551CA">
        <w:rPr>
          <w:rFonts w:ascii="Times New Roman" w:hAnsi="Times New Roman" w:cs="Times New Roman"/>
          <w:sz w:val="24"/>
          <w:szCs w:val="24"/>
        </w:rPr>
        <w:t>)</w:t>
      </w:r>
      <w:r>
        <w:rPr>
          <w:rFonts w:ascii="Times New Roman" w:hAnsi="Times New Roman" w:cs="Times New Roman"/>
          <w:sz w:val="24"/>
          <w:szCs w:val="24"/>
        </w:rPr>
        <w:t>.</w:t>
      </w:r>
    </w:p>
    <w:p w:rsidR="008D014F" w:rsidRDefault="008D014F" w:rsidP="008D014F">
      <w:pPr>
        <w:spacing w:before="240"/>
        <w:ind w:left="720"/>
        <w:rPr>
          <w:rFonts w:ascii="Times New Roman" w:hAnsi="Times New Roman" w:cs="Times New Roman"/>
          <w:sz w:val="24"/>
          <w:szCs w:val="24"/>
        </w:rPr>
      </w:pPr>
      <w:r>
        <w:rPr>
          <w:rFonts w:ascii="Times New Roman" w:hAnsi="Times New Roman" w:cs="Times New Roman"/>
          <w:b/>
          <w:sz w:val="24"/>
          <w:szCs w:val="24"/>
        </w:rPr>
        <w:t xml:space="preserve">B) Results:  </w:t>
      </w:r>
      <w:commentRangeStart w:id="52"/>
      <w:r>
        <w:rPr>
          <w:rFonts w:ascii="Times New Roman" w:hAnsi="Times New Roman" w:cs="Times New Roman"/>
          <w:sz w:val="24"/>
          <w:szCs w:val="24"/>
        </w:rPr>
        <w:t xml:space="preserve">Our fitted slope of </w:t>
      </w:r>
      <w:r w:rsidR="00D551CA">
        <w:rPr>
          <w:rFonts w:ascii="Times New Roman" w:hAnsi="Times New Roman" w:cs="Times New Roman"/>
          <w:sz w:val="24"/>
          <w:szCs w:val="24"/>
        </w:rPr>
        <w:t>0.106</w:t>
      </w:r>
      <w:r>
        <w:rPr>
          <w:rFonts w:ascii="Times New Roman" w:hAnsi="Times New Roman" w:cs="Times New Roman"/>
          <w:sz w:val="24"/>
          <w:szCs w:val="24"/>
        </w:rPr>
        <w:t xml:space="preserve"> is the average of the estimated change in </w:t>
      </w:r>
      <w:proofErr w:type="gramStart"/>
      <w:r>
        <w:rPr>
          <w:rFonts w:ascii="Times New Roman" w:hAnsi="Times New Roman" w:cs="Times New Roman"/>
          <w:sz w:val="24"/>
          <w:szCs w:val="24"/>
        </w:rPr>
        <w:t>log(</w:t>
      </w:r>
      <w:proofErr w:type="gramEnd"/>
      <w:r>
        <w:rPr>
          <w:rFonts w:ascii="Times New Roman" w:hAnsi="Times New Roman" w:cs="Times New Roman"/>
          <w:sz w:val="24"/>
          <w:szCs w:val="24"/>
        </w:rPr>
        <w:t xml:space="preserve">FIB) for a 1 unit increase in </w:t>
      </w:r>
      <w:r w:rsidR="00D551CA">
        <w:rPr>
          <w:rFonts w:ascii="Times New Roman" w:hAnsi="Times New Roman" w:cs="Times New Roman"/>
          <w:sz w:val="24"/>
          <w:szCs w:val="24"/>
        </w:rPr>
        <w:t>log(</w:t>
      </w:r>
      <w:r>
        <w:rPr>
          <w:rFonts w:ascii="Times New Roman" w:hAnsi="Times New Roman" w:cs="Times New Roman"/>
          <w:sz w:val="24"/>
          <w:szCs w:val="24"/>
        </w:rPr>
        <w:t>CRP</w:t>
      </w:r>
      <w:commentRangeEnd w:id="52"/>
      <w:r w:rsidR="00A22734">
        <w:rPr>
          <w:rStyle w:val="CommentReference"/>
        </w:rPr>
        <w:commentReference w:id="52"/>
      </w:r>
      <w:r w:rsidR="00D551CA">
        <w:rPr>
          <w:rFonts w:ascii="Times New Roman" w:hAnsi="Times New Roman" w:cs="Times New Roman"/>
          <w:sz w:val="24"/>
          <w:szCs w:val="24"/>
        </w:rPr>
        <w:t>)</w:t>
      </w:r>
      <w:r>
        <w:rPr>
          <w:rFonts w:ascii="Times New Roman" w:hAnsi="Times New Roman" w:cs="Times New Roman"/>
          <w:sz w:val="24"/>
          <w:szCs w:val="24"/>
        </w:rPr>
        <w:t>.</w:t>
      </w:r>
    </w:p>
    <w:p w:rsidR="008D014F" w:rsidRDefault="008D014F" w:rsidP="008D014F">
      <w:pPr>
        <w:spacing w:before="240"/>
        <w:ind w:left="720"/>
        <w:rPr>
          <w:rFonts w:ascii="Times New Roman" w:hAnsi="Times New Roman" w:cs="Times New Roman"/>
          <w:sz w:val="24"/>
          <w:szCs w:val="24"/>
        </w:rPr>
      </w:pPr>
      <w:commentRangeStart w:id="53"/>
      <w:r>
        <w:rPr>
          <w:rFonts w:ascii="Times New Roman" w:hAnsi="Times New Roman" w:cs="Times New Roman"/>
          <w:b/>
          <w:sz w:val="24"/>
          <w:szCs w:val="24"/>
        </w:rPr>
        <w:t xml:space="preserve">C) </w:t>
      </w:r>
      <w:commentRangeEnd w:id="53"/>
      <w:r w:rsidR="00A22734">
        <w:rPr>
          <w:rStyle w:val="CommentReference"/>
        </w:rPr>
        <w:commentReference w:id="53"/>
      </w:r>
      <w:commentRangeStart w:id="54"/>
      <w:r>
        <w:rPr>
          <w:rFonts w:ascii="Times New Roman" w:hAnsi="Times New Roman" w:cs="Times New Roman"/>
          <w:b/>
          <w:sz w:val="24"/>
          <w:szCs w:val="24"/>
        </w:rPr>
        <w:t>Results:</w:t>
      </w:r>
      <w:r>
        <w:rPr>
          <w:rFonts w:ascii="Times New Roman" w:hAnsi="Times New Roman" w:cs="Times New Roman"/>
          <w:sz w:val="24"/>
          <w:szCs w:val="24"/>
        </w:rPr>
        <w:t xml:space="preserve">  </w:t>
      </w:r>
      <w:commentRangeEnd w:id="54"/>
      <w:r w:rsidR="00A22734">
        <w:rPr>
          <w:rStyle w:val="CommentReference"/>
        </w:rPr>
        <w:commentReference w:id="54"/>
      </w:r>
      <w:r>
        <w:rPr>
          <w:rFonts w:ascii="Times New Roman" w:hAnsi="Times New Roman" w:cs="Times New Roman"/>
          <w:sz w:val="24"/>
          <w:szCs w:val="24"/>
        </w:rPr>
        <w:t xml:space="preserve">Based on our linear regression analysis (using robust standard error estimates) between </w:t>
      </w:r>
      <w:proofErr w:type="gramStart"/>
      <w:r w:rsidR="00DF08DF">
        <w:rPr>
          <w:rFonts w:ascii="Times New Roman" w:hAnsi="Times New Roman" w:cs="Times New Roman"/>
          <w:sz w:val="24"/>
          <w:szCs w:val="24"/>
        </w:rPr>
        <w:t>log(</w:t>
      </w:r>
      <w:proofErr w:type="gramEnd"/>
      <w:r>
        <w:rPr>
          <w:rFonts w:ascii="Times New Roman" w:hAnsi="Times New Roman" w:cs="Times New Roman"/>
          <w:sz w:val="24"/>
          <w:szCs w:val="24"/>
        </w:rPr>
        <w:t>CRP</w:t>
      </w:r>
      <w:r w:rsidR="00DF08DF">
        <w:rPr>
          <w:rFonts w:ascii="Times New Roman" w:hAnsi="Times New Roman" w:cs="Times New Roman"/>
          <w:sz w:val="24"/>
          <w:szCs w:val="24"/>
        </w:rPr>
        <w:t>)</w:t>
      </w:r>
      <w:r>
        <w:rPr>
          <w:rFonts w:ascii="Times New Roman" w:hAnsi="Times New Roman" w:cs="Times New Roman"/>
          <w:sz w:val="24"/>
          <w:szCs w:val="24"/>
        </w:rPr>
        <w:t xml:space="preserve"> (predictor) and log(FIB) (response) levels, we conclude that there is an association between </w:t>
      </w:r>
      <w:r w:rsidR="00DF08DF">
        <w:rPr>
          <w:rFonts w:ascii="Times New Roman" w:hAnsi="Times New Roman" w:cs="Times New Roman"/>
          <w:sz w:val="24"/>
          <w:szCs w:val="24"/>
        </w:rPr>
        <w:t>log(</w:t>
      </w:r>
      <w:r>
        <w:rPr>
          <w:rFonts w:ascii="Times New Roman" w:hAnsi="Times New Roman" w:cs="Times New Roman"/>
          <w:sz w:val="24"/>
          <w:szCs w:val="24"/>
        </w:rPr>
        <w:t>CRP</w:t>
      </w:r>
      <w:r w:rsidR="00DF08DF">
        <w:rPr>
          <w:rFonts w:ascii="Times New Roman" w:hAnsi="Times New Roman" w:cs="Times New Roman"/>
          <w:sz w:val="24"/>
          <w:szCs w:val="24"/>
        </w:rPr>
        <w:t>)</w:t>
      </w:r>
      <w:r>
        <w:rPr>
          <w:rFonts w:ascii="Times New Roman" w:hAnsi="Times New Roman" w:cs="Times New Roman"/>
          <w:sz w:val="24"/>
          <w:szCs w:val="24"/>
        </w:rPr>
        <w:t xml:space="preserve"> and log(FIB) levels.  As </w:t>
      </w:r>
      <w:proofErr w:type="gramStart"/>
      <w:r w:rsidR="00DF08DF">
        <w:rPr>
          <w:rFonts w:ascii="Times New Roman" w:hAnsi="Times New Roman" w:cs="Times New Roman"/>
          <w:sz w:val="24"/>
          <w:szCs w:val="24"/>
        </w:rPr>
        <w:t>log(</w:t>
      </w:r>
      <w:proofErr w:type="gramEnd"/>
      <w:r>
        <w:rPr>
          <w:rFonts w:ascii="Times New Roman" w:hAnsi="Times New Roman" w:cs="Times New Roman"/>
          <w:sz w:val="24"/>
          <w:szCs w:val="24"/>
        </w:rPr>
        <w:t>CRP</w:t>
      </w:r>
      <w:r w:rsidR="00DF08DF">
        <w:rPr>
          <w:rFonts w:ascii="Times New Roman" w:hAnsi="Times New Roman" w:cs="Times New Roman"/>
          <w:sz w:val="24"/>
          <w:szCs w:val="24"/>
        </w:rPr>
        <w:t>)</w:t>
      </w:r>
      <w:r>
        <w:rPr>
          <w:rFonts w:ascii="Times New Roman" w:hAnsi="Times New Roman" w:cs="Times New Roman"/>
          <w:sz w:val="24"/>
          <w:szCs w:val="24"/>
        </w:rPr>
        <w:t xml:space="preserve"> level increases, so too does FIB levels.</w:t>
      </w:r>
      <w:r w:rsidR="00DF08DF">
        <w:rPr>
          <w:rFonts w:ascii="Times New Roman" w:hAnsi="Times New Roman" w:cs="Times New Roman"/>
          <w:sz w:val="24"/>
          <w:szCs w:val="24"/>
        </w:rPr>
        <w:t xml:space="preserve">  For people with a CRP of 1</w:t>
      </w:r>
      <w:r>
        <w:rPr>
          <w:rFonts w:ascii="Times New Roman" w:hAnsi="Times New Roman" w:cs="Times New Roman"/>
          <w:sz w:val="24"/>
          <w:szCs w:val="24"/>
        </w:rPr>
        <w:t>, we estimate a</w:t>
      </w:r>
      <w:r w:rsidR="00DF08DF">
        <w:rPr>
          <w:rFonts w:ascii="Times New Roman" w:hAnsi="Times New Roman" w:cs="Times New Roman"/>
          <w:sz w:val="24"/>
          <w:szCs w:val="24"/>
        </w:rPr>
        <w:t>n</w:t>
      </w:r>
      <w:r>
        <w:rPr>
          <w:rFonts w:ascii="Times New Roman" w:hAnsi="Times New Roman" w:cs="Times New Roman"/>
          <w:sz w:val="24"/>
          <w:szCs w:val="24"/>
        </w:rPr>
        <w:t xml:space="preserve"> </w:t>
      </w:r>
      <w:proofErr w:type="gramStart"/>
      <w:r>
        <w:rPr>
          <w:rFonts w:ascii="Times New Roman" w:hAnsi="Times New Roman" w:cs="Times New Roman"/>
          <w:sz w:val="24"/>
          <w:szCs w:val="24"/>
        </w:rPr>
        <w:t>average  log</w:t>
      </w:r>
      <w:proofErr w:type="gramEnd"/>
      <w:r>
        <w:rPr>
          <w:rFonts w:ascii="Times New Roman" w:hAnsi="Times New Roman" w:cs="Times New Roman"/>
          <w:sz w:val="24"/>
          <w:szCs w:val="24"/>
        </w:rPr>
        <w:t>(FIB) level of 5.</w:t>
      </w:r>
      <w:r w:rsidR="00DF08DF">
        <w:rPr>
          <w:rFonts w:ascii="Times New Roman" w:hAnsi="Times New Roman" w:cs="Times New Roman"/>
          <w:sz w:val="24"/>
          <w:szCs w:val="24"/>
        </w:rPr>
        <w:t>681</w:t>
      </w:r>
      <w:r>
        <w:rPr>
          <w:rFonts w:ascii="Times New Roman" w:hAnsi="Times New Roman" w:cs="Times New Roman"/>
          <w:sz w:val="24"/>
          <w:szCs w:val="24"/>
        </w:rPr>
        <w:t xml:space="preserve">.  Then, for every 1 unit increase in </w:t>
      </w:r>
      <w:proofErr w:type="gramStart"/>
      <w:r w:rsidR="00D673E4">
        <w:rPr>
          <w:rFonts w:ascii="Times New Roman" w:hAnsi="Times New Roman" w:cs="Times New Roman"/>
          <w:sz w:val="24"/>
          <w:szCs w:val="24"/>
        </w:rPr>
        <w:t>log(</w:t>
      </w:r>
      <w:proofErr w:type="gramEnd"/>
      <w:r>
        <w:rPr>
          <w:rFonts w:ascii="Times New Roman" w:hAnsi="Times New Roman" w:cs="Times New Roman"/>
          <w:sz w:val="24"/>
          <w:szCs w:val="24"/>
        </w:rPr>
        <w:t>CRP</w:t>
      </w:r>
      <w:r w:rsidR="00D673E4">
        <w:rPr>
          <w:rFonts w:ascii="Times New Roman" w:hAnsi="Times New Roman" w:cs="Times New Roman"/>
          <w:sz w:val="24"/>
          <w:szCs w:val="24"/>
        </w:rPr>
        <w:t>)</w:t>
      </w:r>
      <w:r>
        <w:rPr>
          <w:rFonts w:ascii="Times New Roman" w:hAnsi="Times New Roman" w:cs="Times New Roman"/>
          <w:sz w:val="24"/>
          <w:szCs w:val="24"/>
        </w:rPr>
        <w:t xml:space="preserve">, we estimate that log(FIB) will increase by </w:t>
      </w:r>
      <w:r w:rsidR="00D673E4">
        <w:rPr>
          <w:rFonts w:ascii="Times New Roman" w:hAnsi="Times New Roman" w:cs="Times New Roman"/>
          <w:sz w:val="24"/>
          <w:szCs w:val="24"/>
        </w:rPr>
        <w:t>.106</w:t>
      </w:r>
      <w:r>
        <w:rPr>
          <w:rFonts w:ascii="Times New Roman" w:hAnsi="Times New Roman" w:cs="Times New Roman"/>
          <w:sz w:val="24"/>
          <w:szCs w:val="24"/>
        </w:rPr>
        <w:t xml:space="preserve"> units on average.</w:t>
      </w:r>
    </w:p>
    <w:p w:rsidR="008D014F" w:rsidRDefault="008D014F" w:rsidP="008D014F">
      <w:pPr>
        <w:spacing w:before="240"/>
        <w:ind w:left="720"/>
        <w:rPr>
          <w:rFonts w:ascii="Times New Roman" w:hAnsi="Times New Roman" w:cs="Times New Roman"/>
          <w:sz w:val="24"/>
          <w:szCs w:val="24"/>
        </w:rPr>
      </w:pPr>
      <w:r>
        <w:rPr>
          <w:rFonts w:ascii="Times New Roman" w:hAnsi="Times New Roman" w:cs="Times New Roman"/>
          <w:b/>
          <w:sz w:val="24"/>
          <w:szCs w:val="24"/>
        </w:rPr>
        <w:t>D)  Results:</w:t>
      </w:r>
      <w:r>
        <w:rPr>
          <w:rFonts w:ascii="Times New Roman" w:hAnsi="Times New Roman" w:cs="Times New Roman"/>
          <w:sz w:val="24"/>
          <w:szCs w:val="24"/>
        </w:rPr>
        <w:t xml:space="preserve">  Full table provided after all results from problem 6.</w:t>
      </w:r>
    </w:p>
    <w:p w:rsidR="00962424" w:rsidRDefault="00962424" w:rsidP="00962424">
      <w:pPr>
        <w:spacing w:before="240"/>
        <w:rPr>
          <w:rFonts w:ascii="Times New Roman" w:hAnsi="Times New Roman" w:cs="Times New Roman"/>
          <w:sz w:val="24"/>
          <w:szCs w:val="24"/>
        </w:rPr>
      </w:pPr>
    </w:p>
    <w:tbl>
      <w:tblPr>
        <w:tblW w:w="9502" w:type="dxa"/>
        <w:tblLook w:val="04A0" w:firstRow="1" w:lastRow="0" w:firstColumn="1" w:lastColumn="0" w:noHBand="0" w:noVBand="1"/>
      </w:tblPr>
      <w:tblGrid>
        <w:gridCol w:w="1832"/>
        <w:gridCol w:w="1416"/>
        <w:gridCol w:w="1949"/>
        <w:gridCol w:w="1911"/>
        <w:gridCol w:w="2394"/>
      </w:tblGrid>
      <w:tr w:rsidR="00962424" w:rsidRPr="00962424" w:rsidTr="00962424">
        <w:trPr>
          <w:trHeight w:val="315"/>
        </w:trPr>
        <w:tc>
          <w:tcPr>
            <w:tcW w:w="9502" w:type="dxa"/>
            <w:gridSpan w:val="5"/>
            <w:tcBorders>
              <w:top w:val="single" w:sz="4" w:space="0" w:color="auto"/>
              <w:left w:val="single" w:sz="4" w:space="0" w:color="auto"/>
              <w:bottom w:val="double" w:sz="6" w:space="0" w:color="auto"/>
              <w:right w:val="single" w:sz="4" w:space="0" w:color="000000"/>
            </w:tcBorders>
            <w:shd w:val="clear" w:color="auto" w:fill="auto"/>
            <w:noWrap/>
            <w:vAlign w:val="bottom"/>
            <w:hideMark/>
          </w:tcPr>
          <w:p w:rsidR="00962424" w:rsidRPr="00962424" w:rsidRDefault="00962424" w:rsidP="00962424">
            <w:pPr>
              <w:jc w:val="center"/>
              <w:rPr>
                <w:rFonts w:ascii="Calibri" w:eastAsia="Times New Roman" w:hAnsi="Calibri" w:cs="Times New Roman"/>
                <w:color w:val="000000"/>
              </w:rPr>
            </w:pPr>
            <w:commentRangeStart w:id="55"/>
            <w:r w:rsidRPr="00962424">
              <w:rPr>
                <w:rFonts w:ascii="Calibri" w:eastAsia="Times New Roman" w:hAnsi="Calibri" w:cs="Times New Roman"/>
                <w:color w:val="000000"/>
              </w:rPr>
              <w:t xml:space="preserve">Fitted Values for </w:t>
            </w:r>
            <w:proofErr w:type="spellStart"/>
            <w:r w:rsidRPr="00962424">
              <w:rPr>
                <w:rFonts w:ascii="Calibri" w:eastAsia="Times New Roman" w:hAnsi="Calibri" w:cs="Times New Roman"/>
                <w:color w:val="000000"/>
              </w:rPr>
              <w:t>Fibrenogen</w:t>
            </w:r>
            <w:proofErr w:type="spellEnd"/>
            <w:r w:rsidRPr="00962424">
              <w:rPr>
                <w:rFonts w:ascii="Calibri" w:eastAsia="Times New Roman" w:hAnsi="Calibri" w:cs="Times New Roman"/>
                <w:color w:val="000000"/>
              </w:rPr>
              <w:t xml:space="preserve"> (mg/</w:t>
            </w:r>
            <w:proofErr w:type="spellStart"/>
            <w:r w:rsidRPr="00962424">
              <w:rPr>
                <w:rFonts w:ascii="Calibri" w:eastAsia="Times New Roman" w:hAnsi="Calibri" w:cs="Times New Roman"/>
                <w:color w:val="000000"/>
              </w:rPr>
              <w:t>dL</w:t>
            </w:r>
            <w:proofErr w:type="spellEnd"/>
            <w:r w:rsidRPr="00962424">
              <w:rPr>
                <w:rFonts w:ascii="Calibri" w:eastAsia="Times New Roman" w:hAnsi="Calibri" w:cs="Times New Roman"/>
                <w:color w:val="000000"/>
              </w:rPr>
              <w:t>)</w:t>
            </w:r>
            <w:commentRangeEnd w:id="55"/>
            <w:r w:rsidR="00214D79">
              <w:rPr>
                <w:rStyle w:val="CommentReference"/>
              </w:rPr>
              <w:commentReference w:id="55"/>
            </w:r>
          </w:p>
        </w:tc>
      </w:tr>
      <w:tr w:rsidR="00962424" w:rsidRPr="00962424" w:rsidTr="00962424">
        <w:trPr>
          <w:trHeight w:val="315"/>
        </w:trPr>
        <w:tc>
          <w:tcPr>
            <w:tcW w:w="1832" w:type="dxa"/>
            <w:tcBorders>
              <w:top w:val="nil"/>
              <w:left w:val="single" w:sz="4" w:space="0" w:color="auto"/>
              <w:bottom w:val="single" w:sz="4" w:space="0" w:color="auto"/>
              <w:right w:val="single" w:sz="4" w:space="0" w:color="auto"/>
            </w:tcBorders>
            <w:shd w:val="clear" w:color="auto" w:fill="auto"/>
            <w:noWrap/>
            <w:vAlign w:val="bottom"/>
            <w:hideMark/>
          </w:tcPr>
          <w:p w:rsidR="00962424" w:rsidRPr="00962424" w:rsidRDefault="00962424" w:rsidP="00962424">
            <w:pPr>
              <w:jc w:val="center"/>
              <w:rPr>
                <w:rFonts w:ascii="Calibri" w:eastAsia="Times New Roman" w:hAnsi="Calibri" w:cs="Times New Roman"/>
                <w:color w:val="000000"/>
              </w:rPr>
            </w:pPr>
            <w:r w:rsidRPr="00962424">
              <w:rPr>
                <w:rFonts w:ascii="Calibri" w:eastAsia="Times New Roman" w:hAnsi="Calibri" w:cs="Times New Roman"/>
                <w:color w:val="000000"/>
              </w:rPr>
              <w:t>CRP Level (mg/L)</w:t>
            </w:r>
          </w:p>
        </w:tc>
        <w:tc>
          <w:tcPr>
            <w:tcW w:w="1416" w:type="dxa"/>
            <w:tcBorders>
              <w:top w:val="nil"/>
              <w:left w:val="nil"/>
              <w:bottom w:val="single" w:sz="4" w:space="0" w:color="auto"/>
              <w:right w:val="single" w:sz="4" w:space="0" w:color="auto"/>
            </w:tcBorders>
            <w:shd w:val="clear" w:color="auto" w:fill="auto"/>
            <w:noWrap/>
            <w:vAlign w:val="bottom"/>
            <w:hideMark/>
          </w:tcPr>
          <w:p w:rsidR="00962424" w:rsidRPr="00962424" w:rsidRDefault="00962424" w:rsidP="00962424">
            <w:pPr>
              <w:jc w:val="center"/>
              <w:rPr>
                <w:rFonts w:ascii="Calibri" w:eastAsia="Times New Roman" w:hAnsi="Calibri" w:cs="Times New Roman"/>
                <w:color w:val="000000"/>
              </w:rPr>
            </w:pPr>
            <w:commentRangeStart w:id="56"/>
            <w:commentRangeStart w:id="57"/>
            <w:r w:rsidRPr="00962424">
              <w:rPr>
                <w:rFonts w:ascii="Calibri" w:eastAsia="Times New Roman" w:hAnsi="Calibri" w:cs="Times New Roman"/>
                <w:color w:val="000000"/>
              </w:rPr>
              <w:t>Mean vs CRP</w:t>
            </w:r>
            <w:commentRangeEnd w:id="56"/>
            <w:r w:rsidR="00214D79">
              <w:rPr>
                <w:rStyle w:val="CommentReference"/>
              </w:rPr>
              <w:commentReference w:id="56"/>
            </w:r>
            <w:commentRangeEnd w:id="57"/>
            <w:r w:rsidR="00214D79">
              <w:rPr>
                <w:rStyle w:val="CommentReference"/>
              </w:rPr>
              <w:commentReference w:id="57"/>
            </w:r>
          </w:p>
        </w:tc>
        <w:tc>
          <w:tcPr>
            <w:tcW w:w="1949" w:type="dxa"/>
            <w:tcBorders>
              <w:top w:val="nil"/>
              <w:left w:val="nil"/>
              <w:bottom w:val="single" w:sz="4" w:space="0" w:color="auto"/>
              <w:right w:val="single" w:sz="4" w:space="0" w:color="auto"/>
            </w:tcBorders>
            <w:shd w:val="clear" w:color="auto" w:fill="auto"/>
            <w:noWrap/>
            <w:vAlign w:val="bottom"/>
            <w:hideMark/>
          </w:tcPr>
          <w:p w:rsidR="00962424" w:rsidRPr="00962424" w:rsidRDefault="00962424" w:rsidP="00962424">
            <w:pPr>
              <w:jc w:val="center"/>
              <w:rPr>
                <w:rFonts w:ascii="Calibri" w:eastAsia="Times New Roman" w:hAnsi="Calibri" w:cs="Times New Roman"/>
                <w:color w:val="000000"/>
              </w:rPr>
            </w:pPr>
            <w:commentRangeStart w:id="58"/>
            <w:r w:rsidRPr="00962424">
              <w:rPr>
                <w:rFonts w:ascii="Calibri" w:eastAsia="Times New Roman" w:hAnsi="Calibri" w:cs="Times New Roman"/>
                <w:color w:val="000000"/>
              </w:rPr>
              <w:t>Mean vs Log(CRP)</w:t>
            </w:r>
            <w:commentRangeEnd w:id="58"/>
            <w:r w:rsidR="00214D79">
              <w:rPr>
                <w:rStyle w:val="CommentReference"/>
              </w:rPr>
              <w:commentReference w:id="58"/>
            </w:r>
          </w:p>
        </w:tc>
        <w:tc>
          <w:tcPr>
            <w:tcW w:w="1911" w:type="dxa"/>
            <w:tcBorders>
              <w:top w:val="nil"/>
              <w:left w:val="nil"/>
              <w:bottom w:val="single" w:sz="4" w:space="0" w:color="auto"/>
              <w:right w:val="single" w:sz="4" w:space="0" w:color="auto"/>
            </w:tcBorders>
            <w:shd w:val="clear" w:color="auto" w:fill="auto"/>
            <w:noWrap/>
            <w:vAlign w:val="bottom"/>
            <w:hideMark/>
          </w:tcPr>
          <w:p w:rsidR="00962424" w:rsidRPr="00962424" w:rsidRDefault="00962424" w:rsidP="00962424">
            <w:pPr>
              <w:jc w:val="center"/>
              <w:rPr>
                <w:rFonts w:ascii="Calibri" w:eastAsia="Times New Roman" w:hAnsi="Calibri" w:cs="Times New Roman"/>
                <w:color w:val="000000"/>
              </w:rPr>
            </w:pPr>
            <w:commentRangeStart w:id="59"/>
            <w:r w:rsidRPr="00962424">
              <w:rPr>
                <w:rFonts w:ascii="Calibri" w:eastAsia="Times New Roman" w:hAnsi="Calibri" w:cs="Times New Roman"/>
                <w:color w:val="000000"/>
              </w:rPr>
              <w:t>Geo Mean vs CRP</w:t>
            </w:r>
          </w:p>
        </w:tc>
        <w:tc>
          <w:tcPr>
            <w:tcW w:w="2394" w:type="dxa"/>
            <w:tcBorders>
              <w:top w:val="nil"/>
              <w:left w:val="nil"/>
              <w:bottom w:val="single" w:sz="4" w:space="0" w:color="auto"/>
              <w:right w:val="single" w:sz="4" w:space="0" w:color="auto"/>
            </w:tcBorders>
            <w:shd w:val="clear" w:color="auto" w:fill="auto"/>
            <w:noWrap/>
            <w:vAlign w:val="bottom"/>
            <w:hideMark/>
          </w:tcPr>
          <w:p w:rsidR="00962424" w:rsidRPr="00962424" w:rsidRDefault="00962424" w:rsidP="00962424">
            <w:pPr>
              <w:jc w:val="center"/>
              <w:rPr>
                <w:rFonts w:ascii="Calibri" w:eastAsia="Times New Roman" w:hAnsi="Calibri" w:cs="Times New Roman"/>
                <w:color w:val="000000"/>
              </w:rPr>
            </w:pPr>
            <w:r w:rsidRPr="00962424">
              <w:rPr>
                <w:rFonts w:ascii="Calibri" w:eastAsia="Times New Roman" w:hAnsi="Calibri" w:cs="Times New Roman"/>
                <w:color w:val="000000"/>
              </w:rPr>
              <w:t>Geo Mean vs log(CRP)</w:t>
            </w:r>
            <w:commentRangeEnd w:id="59"/>
            <w:r w:rsidR="00214D79">
              <w:rPr>
                <w:rStyle w:val="CommentReference"/>
              </w:rPr>
              <w:commentReference w:id="59"/>
            </w:r>
          </w:p>
        </w:tc>
      </w:tr>
      <w:tr w:rsidR="00962424" w:rsidRPr="00962424" w:rsidTr="00962424">
        <w:trPr>
          <w:trHeight w:val="300"/>
        </w:trPr>
        <w:tc>
          <w:tcPr>
            <w:tcW w:w="1832" w:type="dxa"/>
            <w:tcBorders>
              <w:top w:val="nil"/>
              <w:left w:val="single" w:sz="4" w:space="0" w:color="auto"/>
              <w:bottom w:val="single" w:sz="4" w:space="0" w:color="auto"/>
              <w:right w:val="single" w:sz="4" w:space="0" w:color="auto"/>
            </w:tcBorders>
            <w:shd w:val="clear" w:color="auto" w:fill="auto"/>
            <w:noWrap/>
            <w:vAlign w:val="bottom"/>
            <w:hideMark/>
          </w:tcPr>
          <w:p w:rsidR="00962424" w:rsidRPr="00962424" w:rsidRDefault="00962424" w:rsidP="00962424">
            <w:pPr>
              <w:jc w:val="center"/>
              <w:rPr>
                <w:rFonts w:ascii="Calibri" w:eastAsia="Times New Roman" w:hAnsi="Calibri" w:cs="Times New Roman"/>
                <w:color w:val="000000"/>
              </w:rPr>
            </w:pPr>
            <w:r w:rsidRPr="00962424">
              <w:rPr>
                <w:rFonts w:ascii="Calibri" w:eastAsia="Times New Roman" w:hAnsi="Calibri" w:cs="Times New Roman"/>
                <w:color w:val="000000"/>
              </w:rPr>
              <w:t>1</w:t>
            </w:r>
          </w:p>
        </w:tc>
        <w:tc>
          <w:tcPr>
            <w:tcW w:w="1416" w:type="dxa"/>
            <w:tcBorders>
              <w:top w:val="nil"/>
              <w:left w:val="nil"/>
              <w:bottom w:val="single" w:sz="4" w:space="0" w:color="auto"/>
              <w:right w:val="single" w:sz="4" w:space="0" w:color="auto"/>
            </w:tcBorders>
            <w:shd w:val="clear" w:color="auto" w:fill="auto"/>
            <w:noWrap/>
            <w:vAlign w:val="bottom"/>
            <w:hideMark/>
          </w:tcPr>
          <w:p w:rsidR="00962424" w:rsidRPr="00962424" w:rsidRDefault="00962424" w:rsidP="00962424">
            <w:pPr>
              <w:jc w:val="center"/>
              <w:rPr>
                <w:rFonts w:ascii="Calibri" w:eastAsia="Times New Roman" w:hAnsi="Calibri" w:cs="Times New Roman"/>
                <w:color w:val="000000"/>
              </w:rPr>
            </w:pPr>
            <w:r w:rsidRPr="00962424">
              <w:rPr>
                <w:rFonts w:ascii="Calibri" w:eastAsia="Times New Roman" w:hAnsi="Calibri" w:cs="Times New Roman"/>
                <w:color w:val="000000"/>
              </w:rPr>
              <w:t>305.9400</w:t>
            </w:r>
          </w:p>
        </w:tc>
        <w:tc>
          <w:tcPr>
            <w:tcW w:w="1949" w:type="dxa"/>
            <w:tcBorders>
              <w:top w:val="nil"/>
              <w:left w:val="nil"/>
              <w:bottom w:val="single" w:sz="4" w:space="0" w:color="auto"/>
              <w:right w:val="single" w:sz="4" w:space="0" w:color="auto"/>
            </w:tcBorders>
            <w:shd w:val="clear" w:color="auto" w:fill="auto"/>
            <w:noWrap/>
            <w:vAlign w:val="bottom"/>
            <w:hideMark/>
          </w:tcPr>
          <w:p w:rsidR="00962424" w:rsidRPr="00962424" w:rsidRDefault="00962424" w:rsidP="00962424">
            <w:pPr>
              <w:jc w:val="center"/>
              <w:rPr>
                <w:rFonts w:ascii="Calibri" w:eastAsia="Times New Roman" w:hAnsi="Calibri" w:cs="Times New Roman"/>
                <w:color w:val="000000"/>
              </w:rPr>
            </w:pPr>
            <w:r w:rsidRPr="00962424">
              <w:rPr>
                <w:rFonts w:ascii="Calibri" w:eastAsia="Times New Roman" w:hAnsi="Calibri" w:cs="Times New Roman"/>
                <w:color w:val="000000"/>
              </w:rPr>
              <w:t>294.9974</w:t>
            </w:r>
          </w:p>
        </w:tc>
        <w:tc>
          <w:tcPr>
            <w:tcW w:w="1911" w:type="dxa"/>
            <w:tcBorders>
              <w:top w:val="nil"/>
              <w:left w:val="nil"/>
              <w:bottom w:val="single" w:sz="4" w:space="0" w:color="auto"/>
              <w:right w:val="single" w:sz="4" w:space="0" w:color="auto"/>
            </w:tcBorders>
            <w:shd w:val="clear" w:color="auto" w:fill="auto"/>
            <w:noWrap/>
            <w:vAlign w:val="bottom"/>
            <w:hideMark/>
          </w:tcPr>
          <w:p w:rsidR="00962424" w:rsidRPr="00962424" w:rsidRDefault="00962424" w:rsidP="00962424">
            <w:pPr>
              <w:jc w:val="center"/>
              <w:rPr>
                <w:rFonts w:ascii="Calibri" w:eastAsia="Times New Roman" w:hAnsi="Calibri" w:cs="Times New Roman"/>
                <w:color w:val="000000"/>
              </w:rPr>
            </w:pPr>
            <w:r w:rsidRPr="00962424">
              <w:rPr>
                <w:rFonts w:ascii="Calibri" w:eastAsia="Times New Roman" w:hAnsi="Calibri" w:cs="Times New Roman"/>
                <w:color w:val="000000"/>
              </w:rPr>
              <w:t>5.7197</w:t>
            </w:r>
          </w:p>
        </w:tc>
        <w:tc>
          <w:tcPr>
            <w:tcW w:w="2394" w:type="dxa"/>
            <w:tcBorders>
              <w:top w:val="nil"/>
              <w:left w:val="nil"/>
              <w:bottom w:val="single" w:sz="4" w:space="0" w:color="auto"/>
              <w:right w:val="single" w:sz="4" w:space="0" w:color="auto"/>
            </w:tcBorders>
            <w:shd w:val="clear" w:color="auto" w:fill="auto"/>
            <w:noWrap/>
            <w:vAlign w:val="bottom"/>
            <w:hideMark/>
          </w:tcPr>
          <w:p w:rsidR="00962424" w:rsidRPr="00962424" w:rsidRDefault="00962424" w:rsidP="00962424">
            <w:pPr>
              <w:jc w:val="center"/>
              <w:rPr>
                <w:rFonts w:ascii="Calibri" w:eastAsia="Times New Roman" w:hAnsi="Calibri" w:cs="Times New Roman"/>
                <w:color w:val="000000"/>
              </w:rPr>
            </w:pPr>
            <w:r w:rsidRPr="00962424">
              <w:rPr>
                <w:rFonts w:ascii="Calibri" w:eastAsia="Times New Roman" w:hAnsi="Calibri" w:cs="Times New Roman"/>
                <w:color w:val="000000"/>
              </w:rPr>
              <w:t>5.6812</w:t>
            </w:r>
          </w:p>
        </w:tc>
      </w:tr>
      <w:tr w:rsidR="00962424" w:rsidRPr="00962424" w:rsidTr="00962424">
        <w:trPr>
          <w:trHeight w:val="300"/>
        </w:trPr>
        <w:tc>
          <w:tcPr>
            <w:tcW w:w="1832" w:type="dxa"/>
            <w:tcBorders>
              <w:top w:val="nil"/>
              <w:left w:val="single" w:sz="4" w:space="0" w:color="auto"/>
              <w:bottom w:val="single" w:sz="4" w:space="0" w:color="auto"/>
              <w:right w:val="single" w:sz="4" w:space="0" w:color="auto"/>
            </w:tcBorders>
            <w:shd w:val="clear" w:color="auto" w:fill="auto"/>
            <w:noWrap/>
            <w:vAlign w:val="bottom"/>
            <w:hideMark/>
          </w:tcPr>
          <w:p w:rsidR="00962424" w:rsidRPr="00962424" w:rsidRDefault="00962424" w:rsidP="00962424">
            <w:pPr>
              <w:jc w:val="center"/>
              <w:rPr>
                <w:rFonts w:ascii="Calibri" w:eastAsia="Times New Roman" w:hAnsi="Calibri" w:cs="Times New Roman"/>
                <w:color w:val="000000"/>
              </w:rPr>
            </w:pPr>
            <w:r w:rsidRPr="00962424">
              <w:rPr>
                <w:rFonts w:ascii="Calibri" w:eastAsia="Times New Roman" w:hAnsi="Calibri" w:cs="Times New Roman"/>
                <w:color w:val="000000"/>
              </w:rPr>
              <w:t>2</w:t>
            </w:r>
          </w:p>
        </w:tc>
        <w:tc>
          <w:tcPr>
            <w:tcW w:w="1416" w:type="dxa"/>
            <w:tcBorders>
              <w:top w:val="nil"/>
              <w:left w:val="nil"/>
              <w:bottom w:val="single" w:sz="4" w:space="0" w:color="auto"/>
              <w:right w:val="single" w:sz="4" w:space="0" w:color="auto"/>
            </w:tcBorders>
            <w:shd w:val="clear" w:color="auto" w:fill="auto"/>
            <w:noWrap/>
            <w:vAlign w:val="bottom"/>
            <w:hideMark/>
          </w:tcPr>
          <w:p w:rsidR="00962424" w:rsidRPr="00962424" w:rsidRDefault="00962424" w:rsidP="00962424">
            <w:pPr>
              <w:jc w:val="center"/>
              <w:rPr>
                <w:rFonts w:ascii="Calibri" w:eastAsia="Times New Roman" w:hAnsi="Calibri" w:cs="Times New Roman"/>
                <w:color w:val="000000"/>
              </w:rPr>
            </w:pPr>
            <w:r w:rsidRPr="00962424">
              <w:rPr>
                <w:rFonts w:ascii="Calibri" w:eastAsia="Times New Roman" w:hAnsi="Calibri" w:cs="Times New Roman"/>
                <w:color w:val="000000"/>
              </w:rPr>
              <w:t>311.8036</w:t>
            </w:r>
          </w:p>
        </w:tc>
        <w:tc>
          <w:tcPr>
            <w:tcW w:w="1949" w:type="dxa"/>
            <w:tcBorders>
              <w:top w:val="nil"/>
              <w:left w:val="nil"/>
              <w:bottom w:val="single" w:sz="4" w:space="0" w:color="auto"/>
              <w:right w:val="single" w:sz="4" w:space="0" w:color="auto"/>
            </w:tcBorders>
            <w:shd w:val="clear" w:color="auto" w:fill="auto"/>
            <w:noWrap/>
            <w:vAlign w:val="bottom"/>
            <w:hideMark/>
          </w:tcPr>
          <w:p w:rsidR="00962424" w:rsidRPr="00962424" w:rsidRDefault="00962424" w:rsidP="00962424">
            <w:pPr>
              <w:jc w:val="center"/>
              <w:rPr>
                <w:rFonts w:ascii="Calibri" w:eastAsia="Times New Roman" w:hAnsi="Calibri" w:cs="Times New Roman"/>
                <w:color w:val="000000"/>
              </w:rPr>
            </w:pPr>
            <w:r w:rsidRPr="00962424">
              <w:rPr>
                <w:rFonts w:ascii="Calibri" w:eastAsia="Times New Roman" w:hAnsi="Calibri" w:cs="Times New Roman"/>
                <w:color w:val="000000"/>
              </w:rPr>
              <w:t>319.1866</w:t>
            </w:r>
          </w:p>
        </w:tc>
        <w:tc>
          <w:tcPr>
            <w:tcW w:w="1911" w:type="dxa"/>
            <w:tcBorders>
              <w:top w:val="nil"/>
              <w:left w:val="nil"/>
              <w:bottom w:val="single" w:sz="4" w:space="0" w:color="auto"/>
              <w:right w:val="single" w:sz="4" w:space="0" w:color="auto"/>
            </w:tcBorders>
            <w:shd w:val="clear" w:color="auto" w:fill="auto"/>
            <w:noWrap/>
            <w:vAlign w:val="bottom"/>
            <w:hideMark/>
          </w:tcPr>
          <w:p w:rsidR="00962424" w:rsidRPr="00962424" w:rsidRDefault="00962424" w:rsidP="00962424">
            <w:pPr>
              <w:jc w:val="center"/>
              <w:rPr>
                <w:rFonts w:ascii="Calibri" w:eastAsia="Times New Roman" w:hAnsi="Calibri" w:cs="Times New Roman"/>
                <w:color w:val="000000"/>
              </w:rPr>
            </w:pPr>
            <w:r w:rsidRPr="00962424">
              <w:rPr>
                <w:rFonts w:ascii="Calibri" w:eastAsia="Times New Roman" w:hAnsi="Calibri" w:cs="Times New Roman"/>
                <w:color w:val="000000"/>
              </w:rPr>
              <w:t>5.7355</w:t>
            </w:r>
          </w:p>
        </w:tc>
        <w:tc>
          <w:tcPr>
            <w:tcW w:w="2394" w:type="dxa"/>
            <w:tcBorders>
              <w:top w:val="nil"/>
              <w:left w:val="nil"/>
              <w:bottom w:val="single" w:sz="4" w:space="0" w:color="auto"/>
              <w:right w:val="single" w:sz="4" w:space="0" w:color="auto"/>
            </w:tcBorders>
            <w:shd w:val="clear" w:color="auto" w:fill="auto"/>
            <w:noWrap/>
            <w:vAlign w:val="bottom"/>
            <w:hideMark/>
          </w:tcPr>
          <w:p w:rsidR="00962424" w:rsidRPr="00962424" w:rsidRDefault="00962424" w:rsidP="00962424">
            <w:pPr>
              <w:jc w:val="center"/>
              <w:rPr>
                <w:rFonts w:ascii="Calibri" w:eastAsia="Times New Roman" w:hAnsi="Calibri" w:cs="Times New Roman"/>
                <w:color w:val="000000"/>
              </w:rPr>
            </w:pPr>
            <w:r w:rsidRPr="00962424">
              <w:rPr>
                <w:rFonts w:ascii="Calibri" w:eastAsia="Times New Roman" w:hAnsi="Calibri" w:cs="Times New Roman"/>
                <w:color w:val="000000"/>
              </w:rPr>
              <w:t>5.7547</w:t>
            </w:r>
          </w:p>
        </w:tc>
      </w:tr>
      <w:tr w:rsidR="00962424" w:rsidRPr="00962424" w:rsidTr="00962424">
        <w:trPr>
          <w:trHeight w:val="300"/>
        </w:trPr>
        <w:tc>
          <w:tcPr>
            <w:tcW w:w="1832" w:type="dxa"/>
            <w:tcBorders>
              <w:top w:val="nil"/>
              <w:left w:val="single" w:sz="4" w:space="0" w:color="auto"/>
              <w:bottom w:val="single" w:sz="4" w:space="0" w:color="auto"/>
              <w:right w:val="single" w:sz="4" w:space="0" w:color="auto"/>
            </w:tcBorders>
            <w:shd w:val="clear" w:color="auto" w:fill="auto"/>
            <w:noWrap/>
            <w:vAlign w:val="bottom"/>
            <w:hideMark/>
          </w:tcPr>
          <w:p w:rsidR="00962424" w:rsidRPr="00962424" w:rsidRDefault="00962424" w:rsidP="00962424">
            <w:pPr>
              <w:jc w:val="center"/>
              <w:rPr>
                <w:rFonts w:ascii="Calibri" w:eastAsia="Times New Roman" w:hAnsi="Calibri" w:cs="Times New Roman"/>
                <w:color w:val="000000"/>
              </w:rPr>
            </w:pPr>
            <w:r w:rsidRPr="00962424">
              <w:rPr>
                <w:rFonts w:ascii="Calibri" w:eastAsia="Times New Roman" w:hAnsi="Calibri" w:cs="Times New Roman"/>
                <w:color w:val="000000"/>
              </w:rPr>
              <w:t>3</w:t>
            </w:r>
          </w:p>
        </w:tc>
        <w:tc>
          <w:tcPr>
            <w:tcW w:w="1416" w:type="dxa"/>
            <w:tcBorders>
              <w:top w:val="nil"/>
              <w:left w:val="nil"/>
              <w:bottom w:val="single" w:sz="4" w:space="0" w:color="auto"/>
              <w:right w:val="single" w:sz="4" w:space="0" w:color="auto"/>
            </w:tcBorders>
            <w:shd w:val="clear" w:color="auto" w:fill="auto"/>
            <w:noWrap/>
            <w:vAlign w:val="bottom"/>
            <w:hideMark/>
          </w:tcPr>
          <w:p w:rsidR="00962424" w:rsidRPr="00962424" w:rsidRDefault="00962424" w:rsidP="00962424">
            <w:pPr>
              <w:jc w:val="center"/>
              <w:rPr>
                <w:rFonts w:ascii="Calibri" w:eastAsia="Times New Roman" w:hAnsi="Calibri" w:cs="Times New Roman"/>
                <w:color w:val="000000"/>
              </w:rPr>
            </w:pPr>
            <w:r w:rsidRPr="00962424">
              <w:rPr>
                <w:rFonts w:ascii="Calibri" w:eastAsia="Times New Roman" w:hAnsi="Calibri" w:cs="Times New Roman"/>
                <w:color w:val="000000"/>
              </w:rPr>
              <w:t>317.6673</w:t>
            </w:r>
          </w:p>
        </w:tc>
        <w:tc>
          <w:tcPr>
            <w:tcW w:w="1949" w:type="dxa"/>
            <w:tcBorders>
              <w:top w:val="nil"/>
              <w:left w:val="nil"/>
              <w:bottom w:val="single" w:sz="4" w:space="0" w:color="auto"/>
              <w:right w:val="single" w:sz="4" w:space="0" w:color="auto"/>
            </w:tcBorders>
            <w:shd w:val="clear" w:color="auto" w:fill="auto"/>
            <w:noWrap/>
            <w:vAlign w:val="bottom"/>
            <w:hideMark/>
          </w:tcPr>
          <w:p w:rsidR="00962424" w:rsidRPr="00962424" w:rsidRDefault="00962424" w:rsidP="00962424">
            <w:pPr>
              <w:jc w:val="center"/>
              <w:rPr>
                <w:rFonts w:ascii="Calibri" w:eastAsia="Times New Roman" w:hAnsi="Calibri" w:cs="Times New Roman"/>
                <w:color w:val="000000"/>
              </w:rPr>
            </w:pPr>
            <w:r w:rsidRPr="00962424">
              <w:rPr>
                <w:rFonts w:ascii="Calibri" w:eastAsia="Times New Roman" w:hAnsi="Calibri" w:cs="Times New Roman"/>
                <w:color w:val="000000"/>
              </w:rPr>
              <w:t>333.3364</w:t>
            </w:r>
          </w:p>
        </w:tc>
        <w:tc>
          <w:tcPr>
            <w:tcW w:w="1911" w:type="dxa"/>
            <w:tcBorders>
              <w:top w:val="nil"/>
              <w:left w:val="nil"/>
              <w:bottom w:val="single" w:sz="4" w:space="0" w:color="auto"/>
              <w:right w:val="single" w:sz="4" w:space="0" w:color="auto"/>
            </w:tcBorders>
            <w:shd w:val="clear" w:color="auto" w:fill="auto"/>
            <w:noWrap/>
            <w:vAlign w:val="bottom"/>
            <w:hideMark/>
          </w:tcPr>
          <w:p w:rsidR="00962424" w:rsidRPr="00962424" w:rsidRDefault="00962424" w:rsidP="00962424">
            <w:pPr>
              <w:jc w:val="center"/>
              <w:rPr>
                <w:rFonts w:ascii="Calibri" w:eastAsia="Times New Roman" w:hAnsi="Calibri" w:cs="Times New Roman"/>
                <w:color w:val="000000"/>
              </w:rPr>
            </w:pPr>
            <w:r w:rsidRPr="00962424">
              <w:rPr>
                <w:rFonts w:ascii="Calibri" w:eastAsia="Times New Roman" w:hAnsi="Calibri" w:cs="Times New Roman"/>
                <w:color w:val="000000"/>
              </w:rPr>
              <w:t>5.7513</w:t>
            </w:r>
          </w:p>
        </w:tc>
        <w:tc>
          <w:tcPr>
            <w:tcW w:w="2394" w:type="dxa"/>
            <w:tcBorders>
              <w:top w:val="nil"/>
              <w:left w:val="nil"/>
              <w:bottom w:val="single" w:sz="4" w:space="0" w:color="auto"/>
              <w:right w:val="single" w:sz="4" w:space="0" w:color="auto"/>
            </w:tcBorders>
            <w:shd w:val="clear" w:color="auto" w:fill="auto"/>
            <w:noWrap/>
            <w:vAlign w:val="bottom"/>
            <w:hideMark/>
          </w:tcPr>
          <w:p w:rsidR="00962424" w:rsidRPr="00962424" w:rsidRDefault="00962424" w:rsidP="00962424">
            <w:pPr>
              <w:jc w:val="center"/>
              <w:rPr>
                <w:rFonts w:ascii="Calibri" w:eastAsia="Times New Roman" w:hAnsi="Calibri" w:cs="Times New Roman"/>
                <w:color w:val="000000"/>
              </w:rPr>
            </w:pPr>
            <w:r w:rsidRPr="00962424">
              <w:rPr>
                <w:rFonts w:ascii="Calibri" w:eastAsia="Times New Roman" w:hAnsi="Calibri" w:cs="Times New Roman"/>
                <w:color w:val="000000"/>
              </w:rPr>
              <w:t>5.7977</w:t>
            </w:r>
          </w:p>
        </w:tc>
      </w:tr>
      <w:tr w:rsidR="00962424" w:rsidRPr="00962424" w:rsidTr="00962424">
        <w:trPr>
          <w:trHeight w:val="300"/>
        </w:trPr>
        <w:tc>
          <w:tcPr>
            <w:tcW w:w="1832" w:type="dxa"/>
            <w:tcBorders>
              <w:top w:val="nil"/>
              <w:left w:val="single" w:sz="4" w:space="0" w:color="auto"/>
              <w:bottom w:val="single" w:sz="4" w:space="0" w:color="auto"/>
              <w:right w:val="single" w:sz="4" w:space="0" w:color="auto"/>
            </w:tcBorders>
            <w:shd w:val="clear" w:color="auto" w:fill="auto"/>
            <w:noWrap/>
            <w:vAlign w:val="bottom"/>
            <w:hideMark/>
          </w:tcPr>
          <w:p w:rsidR="00962424" w:rsidRPr="00962424" w:rsidRDefault="00962424" w:rsidP="00962424">
            <w:pPr>
              <w:jc w:val="center"/>
              <w:rPr>
                <w:rFonts w:ascii="Calibri" w:eastAsia="Times New Roman" w:hAnsi="Calibri" w:cs="Times New Roman"/>
                <w:color w:val="000000"/>
              </w:rPr>
            </w:pPr>
            <w:r w:rsidRPr="00962424">
              <w:rPr>
                <w:rFonts w:ascii="Calibri" w:eastAsia="Times New Roman" w:hAnsi="Calibri" w:cs="Times New Roman"/>
                <w:color w:val="000000"/>
              </w:rPr>
              <w:t>4</w:t>
            </w:r>
          </w:p>
        </w:tc>
        <w:tc>
          <w:tcPr>
            <w:tcW w:w="1416" w:type="dxa"/>
            <w:tcBorders>
              <w:top w:val="nil"/>
              <w:left w:val="nil"/>
              <w:bottom w:val="single" w:sz="4" w:space="0" w:color="auto"/>
              <w:right w:val="single" w:sz="4" w:space="0" w:color="auto"/>
            </w:tcBorders>
            <w:shd w:val="clear" w:color="auto" w:fill="auto"/>
            <w:noWrap/>
            <w:vAlign w:val="bottom"/>
            <w:hideMark/>
          </w:tcPr>
          <w:p w:rsidR="00962424" w:rsidRPr="00962424" w:rsidRDefault="00962424" w:rsidP="00962424">
            <w:pPr>
              <w:jc w:val="center"/>
              <w:rPr>
                <w:rFonts w:ascii="Calibri" w:eastAsia="Times New Roman" w:hAnsi="Calibri" w:cs="Times New Roman"/>
                <w:color w:val="000000"/>
              </w:rPr>
            </w:pPr>
            <w:r w:rsidRPr="00962424">
              <w:rPr>
                <w:rFonts w:ascii="Calibri" w:eastAsia="Times New Roman" w:hAnsi="Calibri" w:cs="Times New Roman"/>
                <w:color w:val="000000"/>
              </w:rPr>
              <w:t>323.5310</w:t>
            </w:r>
          </w:p>
        </w:tc>
        <w:tc>
          <w:tcPr>
            <w:tcW w:w="1949" w:type="dxa"/>
            <w:tcBorders>
              <w:top w:val="nil"/>
              <w:left w:val="nil"/>
              <w:bottom w:val="single" w:sz="4" w:space="0" w:color="auto"/>
              <w:right w:val="single" w:sz="4" w:space="0" w:color="auto"/>
            </w:tcBorders>
            <w:shd w:val="clear" w:color="auto" w:fill="auto"/>
            <w:noWrap/>
            <w:vAlign w:val="bottom"/>
            <w:hideMark/>
          </w:tcPr>
          <w:p w:rsidR="00962424" w:rsidRPr="00962424" w:rsidRDefault="00962424" w:rsidP="00962424">
            <w:pPr>
              <w:jc w:val="center"/>
              <w:rPr>
                <w:rFonts w:ascii="Calibri" w:eastAsia="Times New Roman" w:hAnsi="Calibri" w:cs="Times New Roman"/>
                <w:color w:val="000000"/>
              </w:rPr>
            </w:pPr>
            <w:r w:rsidRPr="00962424">
              <w:rPr>
                <w:rFonts w:ascii="Calibri" w:eastAsia="Times New Roman" w:hAnsi="Calibri" w:cs="Times New Roman"/>
                <w:color w:val="000000"/>
              </w:rPr>
              <w:t>343.3759</w:t>
            </w:r>
          </w:p>
        </w:tc>
        <w:tc>
          <w:tcPr>
            <w:tcW w:w="1911" w:type="dxa"/>
            <w:tcBorders>
              <w:top w:val="nil"/>
              <w:left w:val="nil"/>
              <w:bottom w:val="single" w:sz="4" w:space="0" w:color="auto"/>
              <w:right w:val="single" w:sz="4" w:space="0" w:color="auto"/>
            </w:tcBorders>
            <w:shd w:val="clear" w:color="auto" w:fill="auto"/>
            <w:noWrap/>
            <w:vAlign w:val="bottom"/>
            <w:hideMark/>
          </w:tcPr>
          <w:p w:rsidR="00962424" w:rsidRPr="00962424" w:rsidRDefault="00962424" w:rsidP="00962424">
            <w:pPr>
              <w:jc w:val="center"/>
              <w:rPr>
                <w:rFonts w:ascii="Calibri" w:eastAsia="Times New Roman" w:hAnsi="Calibri" w:cs="Times New Roman"/>
                <w:color w:val="000000"/>
              </w:rPr>
            </w:pPr>
            <w:r w:rsidRPr="00962424">
              <w:rPr>
                <w:rFonts w:ascii="Calibri" w:eastAsia="Times New Roman" w:hAnsi="Calibri" w:cs="Times New Roman"/>
                <w:color w:val="000000"/>
              </w:rPr>
              <w:t>5.7671</w:t>
            </w:r>
          </w:p>
        </w:tc>
        <w:tc>
          <w:tcPr>
            <w:tcW w:w="2394" w:type="dxa"/>
            <w:tcBorders>
              <w:top w:val="nil"/>
              <w:left w:val="nil"/>
              <w:bottom w:val="single" w:sz="4" w:space="0" w:color="auto"/>
              <w:right w:val="single" w:sz="4" w:space="0" w:color="auto"/>
            </w:tcBorders>
            <w:shd w:val="clear" w:color="auto" w:fill="auto"/>
            <w:noWrap/>
            <w:vAlign w:val="bottom"/>
            <w:hideMark/>
          </w:tcPr>
          <w:p w:rsidR="00962424" w:rsidRPr="00962424" w:rsidRDefault="00962424" w:rsidP="00962424">
            <w:pPr>
              <w:jc w:val="center"/>
              <w:rPr>
                <w:rFonts w:ascii="Calibri" w:eastAsia="Times New Roman" w:hAnsi="Calibri" w:cs="Times New Roman"/>
                <w:color w:val="000000"/>
              </w:rPr>
            </w:pPr>
            <w:r w:rsidRPr="00962424">
              <w:rPr>
                <w:rFonts w:ascii="Calibri" w:eastAsia="Times New Roman" w:hAnsi="Calibri" w:cs="Times New Roman"/>
                <w:color w:val="000000"/>
              </w:rPr>
              <w:t>5.8281</w:t>
            </w:r>
          </w:p>
        </w:tc>
      </w:tr>
      <w:tr w:rsidR="00962424" w:rsidRPr="00962424" w:rsidTr="00962424">
        <w:trPr>
          <w:trHeight w:val="300"/>
        </w:trPr>
        <w:tc>
          <w:tcPr>
            <w:tcW w:w="1832" w:type="dxa"/>
            <w:tcBorders>
              <w:top w:val="nil"/>
              <w:left w:val="single" w:sz="4" w:space="0" w:color="auto"/>
              <w:bottom w:val="single" w:sz="4" w:space="0" w:color="auto"/>
              <w:right w:val="single" w:sz="4" w:space="0" w:color="auto"/>
            </w:tcBorders>
            <w:shd w:val="clear" w:color="auto" w:fill="auto"/>
            <w:noWrap/>
            <w:vAlign w:val="bottom"/>
            <w:hideMark/>
          </w:tcPr>
          <w:p w:rsidR="00962424" w:rsidRPr="00962424" w:rsidRDefault="00962424" w:rsidP="00962424">
            <w:pPr>
              <w:jc w:val="center"/>
              <w:rPr>
                <w:rFonts w:ascii="Calibri" w:eastAsia="Times New Roman" w:hAnsi="Calibri" w:cs="Times New Roman"/>
                <w:color w:val="000000"/>
              </w:rPr>
            </w:pPr>
            <w:r w:rsidRPr="00962424">
              <w:rPr>
                <w:rFonts w:ascii="Calibri" w:eastAsia="Times New Roman" w:hAnsi="Calibri" w:cs="Times New Roman"/>
                <w:color w:val="000000"/>
              </w:rPr>
              <w:t>6</w:t>
            </w:r>
          </w:p>
        </w:tc>
        <w:tc>
          <w:tcPr>
            <w:tcW w:w="1416" w:type="dxa"/>
            <w:tcBorders>
              <w:top w:val="nil"/>
              <w:left w:val="nil"/>
              <w:bottom w:val="single" w:sz="4" w:space="0" w:color="auto"/>
              <w:right w:val="single" w:sz="4" w:space="0" w:color="auto"/>
            </w:tcBorders>
            <w:shd w:val="clear" w:color="auto" w:fill="auto"/>
            <w:noWrap/>
            <w:vAlign w:val="bottom"/>
            <w:hideMark/>
          </w:tcPr>
          <w:p w:rsidR="00962424" w:rsidRPr="00962424" w:rsidRDefault="00962424" w:rsidP="00962424">
            <w:pPr>
              <w:jc w:val="center"/>
              <w:rPr>
                <w:rFonts w:ascii="Calibri" w:eastAsia="Times New Roman" w:hAnsi="Calibri" w:cs="Times New Roman"/>
                <w:color w:val="000000"/>
              </w:rPr>
            </w:pPr>
            <w:r w:rsidRPr="00962424">
              <w:rPr>
                <w:rFonts w:ascii="Calibri" w:eastAsia="Times New Roman" w:hAnsi="Calibri" w:cs="Times New Roman"/>
                <w:color w:val="000000"/>
              </w:rPr>
              <w:t>335.2584</w:t>
            </w:r>
          </w:p>
        </w:tc>
        <w:tc>
          <w:tcPr>
            <w:tcW w:w="1949" w:type="dxa"/>
            <w:tcBorders>
              <w:top w:val="nil"/>
              <w:left w:val="nil"/>
              <w:bottom w:val="single" w:sz="4" w:space="0" w:color="auto"/>
              <w:right w:val="single" w:sz="4" w:space="0" w:color="auto"/>
            </w:tcBorders>
            <w:shd w:val="clear" w:color="auto" w:fill="auto"/>
            <w:noWrap/>
            <w:vAlign w:val="bottom"/>
            <w:hideMark/>
          </w:tcPr>
          <w:p w:rsidR="00962424" w:rsidRPr="00962424" w:rsidRDefault="00962424" w:rsidP="00962424">
            <w:pPr>
              <w:jc w:val="center"/>
              <w:rPr>
                <w:rFonts w:ascii="Calibri" w:eastAsia="Times New Roman" w:hAnsi="Calibri" w:cs="Times New Roman"/>
                <w:color w:val="000000"/>
              </w:rPr>
            </w:pPr>
            <w:r w:rsidRPr="00962424">
              <w:rPr>
                <w:rFonts w:ascii="Calibri" w:eastAsia="Times New Roman" w:hAnsi="Calibri" w:cs="Times New Roman"/>
                <w:color w:val="000000"/>
              </w:rPr>
              <w:t>357.5257</w:t>
            </w:r>
          </w:p>
        </w:tc>
        <w:tc>
          <w:tcPr>
            <w:tcW w:w="1911" w:type="dxa"/>
            <w:tcBorders>
              <w:top w:val="nil"/>
              <w:left w:val="nil"/>
              <w:bottom w:val="single" w:sz="4" w:space="0" w:color="auto"/>
              <w:right w:val="single" w:sz="4" w:space="0" w:color="auto"/>
            </w:tcBorders>
            <w:shd w:val="clear" w:color="auto" w:fill="auto"/>
            <w:noWrap/>
            <w:vAlign w:val="bottom"/>
            <w:hideMark/>
          </w:tcPr>
          <w:p w:rsidR="00962424" w:rsidRPr="00962424" w:rsidRDefault="00962424" w:rsidP="00962424">
            <w:pPr>
              <w:jc w:val="center"/>
              <w:rPr>
                <w:rFonts w:ascii="Calibri" w:eastAsia="Times New Roman" w:hAnsi="Calibri" w:cs="Times New Roman"/>
                <w:color w:val="000000"/>
              </w:rPr>
            </w:pPr>
            <w:r w:rsidRPr="00962424">
              <w:rPr>
                <w:rFonts w:ascii="Calibri" w:eastAsia="Times New Roman" w:hAnsi="Calibri" w:cs="Times New Roman"/>
                <w:color w:val="000000"/>
              </w:rPr>
              <w:t>5.7987</w:t>
            </w:r>
          </w:p>
        </w:tc>
        <w:tc>
          <w:tcPr>
            <w:tcW w:w="2394" w:type="dxa"/>
            <w:tcBorders>
              <w:top w:val="nil"/>
              <w:left w:val="nil"/>
              <w:bottom w:val="single" w:sz="4" w:space="0" w:color="auto"/>
              <w:right w:val="single" w:sz="4" w:space="0" w:color="auto"/>
            </w:tcBorders>
            <w:shd w:val="clear" w:color="auto" w:fill="auto"/>
            <w:noWrap/>
            <w:vAlign w:val="bottom"/>
            <w:hideMark/>
          </w:tcPr>
          <w:p w:rsidR="00962424" w:rsidRPr="00962424" w:rsidRDefault="00962424" w:rsidP="00962424">
            <w:pPr>
              <w:jc w:val="center"/>
              <w:rPr>
                <w:rFonts w:ascii="Calibri" w:eastAsia="Times New Roman" w:hAnsi="Calibri" w:cs="Times New Roman"/>
                <w:color w:val="000000"/>
              </w:rPr>
            </w:pPr>
            <w:r w:rsidRPr="00962424">
              <w:rPr>
                <w:rFonts w:ascii="Calibri" w:eastAsia="Times New Roman" w:hAnsi="Calibri" w:cs="Times New Roman"/>
                <w:color w:val="000000"/>
              </w:rPr>
              <w:t>5.8711</w:t>
            </w:r>
          </w:p>
        </w:tc>
      </w:tr>
      <w:tr w:rsidR="00962424" w:rsidRPr="00962424" w:rsidTr="00962424">
        <w:trPr>
          <w:trHeight w:val="300"/>
        </w:trPr>
        <w:tc>
          <w:tcPr>
            <w:tcW w:w="1832" w:type="dxa"/>
            <w:tcBorders>
              <w:top w:val="nil"/>
              <w:left w:val="single" w:sz="4" w:space="0" w:color="auto"/>
              <w:bottom w:val="single" w:sz="4" w:space="0" w:color="auto"/>
              <w:right w:val="single" w:sz="4" w:space="0" w:color="auto"/>
            </w:tcBorders>
            <w:shd w:val="clear" w:color="auto" w:fill="auto"/>
            <w:noWrap/>
            <w:vAlign w:val="bottom"/>
            <w:hideMark/>
          </w:tcPr>
          <w:p w:rsidR="00962424" w:rsidRPr="00962424" w:rsidRDefault="00962424" w:rsidP="00962424">
            <w:pPr>
              <w:jc w:val="center"/>
              <w:rPr>
                <w:rFonts w:ascii="Calibri" w:eastAsia="Times New Roman" w:hAnsi="Calibri" w:cs="Times New Roman"/>
                <w:color w:val="000000"/>
              </w:rPr>
            </w:pPr>
            <w:r w:rsidRPr="00962424">
              <w:rPr>
                <w:rFonts w:ascii="Calibri" w:eastAsia="Times New Roman" w:hAnsi="Calibri" w:cs="Times New Roman"/>
                <w:color w:val="000000"/>
              </w:rPr>
              <w:t>8</w:t>
            </w:r>
          </w:p>
        </w:tc>
        <w:tc>
          <w:tcPr>
            <w:tcW w:w="1416" w:type="dxa"/>
            <w:tcBorders>
              <w:top w:val="nil"/>
              <w:left w:val="nil"/>
              <w:bottom w:val="single" w:sz="4" w:space="0" w:color="auto"/>
              <w:right w:val="single" w:sz="4" w:space="0" w:color="auto"/>
            </w:tcBorders>
            <w:shd w:val="clear" w:color="auto" w:fill="auto"/>
            <w:noWrap/>
            <w:vAlign w:val="bottom"/>
            <w:hideMark/>
          </w:tcPr>
          <w:p w:rsidR="00962424" w:rsidRPr="00962424" w:rsidRDefault="00962424" w:rsidP="00962424">
            <w:pPr>
              <w:jc w:val="center"/>
              <w:rPr>
                <w:rFonts w:ascii="Calibri" w:eastAsia="Times New Roman" w:hAnsi="Calibri" w:cs="Times New Roman"/>
                <w:color w:val="000000"/>
              </w:rPr>
            </w:pPr>
            <w:r w:rsidRPr="00962424">
              <w:rPr>
                <w:rFonts w:ascii="Calibri" w:eastAsia="Times New Roman" w:hAnsi="Calibri" w:cs="Times New Roman"/>
                <w:color w:val="000000"/>
              </w:rPr>
              <w:t>346.9858</w:t>
            </w:r>
          </w:p>
        </w:tc>
        <w:tc>
          <w:tcPr>
            <w:tcW w:w="1949" w:type="dxa"/>
            <w:tcBorders>
              <w:top w:val="nil"/>
              <w:left w:val="nil"/>
              <w:bottom w:val="single" w:sz="4" w:space="0" w:color="auto"/>
              <w:right w:val="single" w:sz="4" w:space="0" w:color="auto"/>
            </w:tcBorders>
            <w:shd w:val="clear" w:color="auto" w:fill="auto"/>
            <w:noWrap/>
            <w:vAlign w:val="bottom"/>
            <w:hideMark/>
          </w:tcPr>
          <w:p w:rsidR="00962424" w:rsidRPr="00962424" w:rsidRDefault="00962424" w:rsidP="00962424">
            <w:pPr>
              <w:jc w:val="center"/>
              <w:rPr>
                <w:rFonts w:ascii="Calibri" w:eastAsia="Times New Roman" w:hAnsi="Calibri" w:cs="Times New Roman"/>
                <w:color w:val="000000"/>
              </w:rPr>
            </w:pPr>
            <w:r w:rsidRPr="00962424">
              <w:rPr>
                <w:rFonts w:ascii="Calibri" w:eastAsia="Times New Roman" w:hAnsi="Calibri" w:cs="Times New Roman"/>
                <w:color w:val="000000"/>
              </w:rPr>
              <w:t>367.5651</w:t>
            </w:r>
          </w:p>
        </w:tc>
        <w:tc>
          <w:tcPr>
            <w:tcW w:w="1911" w:type="dxa"/>
            <w:tcBorders>
              <w:top w:val="nil"/>
              <w:left w:val="nil"/>
              <w:bottom w:val="single" w:sz="4" w:space="0" w:color="auto"/>
              <w:right w:val="single" w:sz="4" w:space="0" w:color="auto"/>
            </w:tcBorders>
            <w:shd w:val="clear" w:color="auto" w:fill="auto"/>
            <w:noWrap/>
            <w:vAlign w:val="bottom"/>
            <w:hideMark/>
          </w:tcPr>
          <w:p w:rsidR="00962424" w:rsidRPr="00962424" w:rsidRDefault="00962424" w:rsidP="00962424">
            <w:pPr>
              <w:jc w:val="center"/>
              <w:rPr>
                <w:rFonts w:ascii="Calibri" w:eastAsia="Times New Roman" w:hAnsi="Calibri" w:cs="Times New Roman"/>
                <w:color w:val="000000"/>
              </w:rPr>
            </w:pPr>
            <w:r w:rsidRPr="00962424">
              <w:rPr>
                <w:rFonts w:ascii="Calibri" w:eastAsia="Times New Roman" w:hAnsi="Calibri" w:cs="Times New Roman"/>
                <w:color w:val="000000"/>
              </w:rPr>
              <w:t>5.8303</w:t>
            </w:r>
          </w:p>
        </w:tc>
        <w:tc>
          <w:tcPr>
            <w:tcW w:w="2394" w:type="dxa"/>
            <w:tcBorders>
              <w:top w:val="nil"/>
              <w:left w:val="nil"/>
              <w:bottom w:val="single" w:sz="4" w:space="0" w:color="auto"/>
              <w:right w:val="single" w:sz="4" w:space="0" w:color="auto"/>
            </w:tcBorders>
            <w:shd w:val="clear" w:color="auto" w:fill="auto"/>
            <w:noWrap/>
            <w:vAlign w:val="bottom"/>
            <w:hideMark/>
          </w:tcPr>
          <w:p w:rsidR="00962424" w:rsidRPr="00962424" w:rsidRDefault="00962424" w:rsidP="00962424">
            <w:pPr>
              <w:jc w:val="center"/>
              <w:rPr>
                <w:rFonts w:ascii="Calibri" w:eastAsia="Times New Roman" w:hAnsi="Calibri" w:cs="Times New Roman"/>
                <w:color w:val="000000"/>
              </w:rPr>
            </w:pPr>
            <w:r w:rsidRPr="00962424">
              <w:rPr>
                <w:rFonts w:ascii="Calibri" w:eastAsia="Times New Roman" w:hAnsi="Calibri" w:cs="Times New Roman"/>
                <w:color w:val="000000"/>
              </w:rPr>
              <w:t>5.9016</w:t>
            </w:r>
          </w:p>
        </w:tc>
      </w:tr>
      <w:tr w:rsidR="00962424" w:rsidRPr="00962424" w:rsidTr="00962424">
        <w:trPr>
          <w:trHeight w:val="300"/>
        </w:trPr>
        <w:tc>
          <w:tcPr>
            <w:tcW w:w="1832" w:type="dxa"/>
            <w:tcBorders>
              <w:top w:val="nil"/>
              <w:left w:val="single" w:sz="4" w:space="0" w:color="auto"/>
              <w:bottom w:val="single" w:sz="4" w:space="0" w:color="auto"/>
              <w:right w:val="single" w:sz="4" w:space="0" w:color="auto"/>
            </w:tcBorders>
            <w:shd w:val="clear" w:color="auto" w:fill="auto"/>
            <w:noWrap/>
            <w:vAlign w:val="bottom"/>
            <w:hideMark/>
          </w:tcPr>
          <w:p w:rsidR="00962424" w:rsidRPr="00962424" w:rsidRDefault="00962424" w:rsidP="00962424">
            <w:pPr>
              <w:jc w:val="center"/>
              <w:rPr>
                <w:rFonts w:ascii="Calibri" w:eastAsia="Times New Roman" w:hAnsi="Calibri" w:cs="Times New Roman"/>
                <w:color w:val="000000"/>
              </w:rPr>
            </w:pPr>
            <w:r w:rsidRPr="00962424">
              <w:rPr>
                <w:rFonts w:ascii="Calibri" w:eastAsia="Times New Roman" w:hAnsi="Calibri" w:cs="Times New Roman"/>
                <w:color w:val="000000"/>
              </w:rPr>
              <w:t>9</w:t>
            </w:r>
          </w:p>
        </w:tc>
        <w:tc>
          <w:tcPr>
            <w:tcW w:w="1416" w:type="dxa"/>
            <w:tcBorders>
              <w:top w:val="nil"/>
              <w:left w:val="nil"/>
              <w:bottom w:val="single" w:sz="4" w:space="0" w:color="auto"/>
              <w:right w:val="single" w:sz="4" w:space="0" w:color="auto"/>
            </w:tcBorders>
            <w:shd w:val="clear" w:color="auto" w:fill="auto"/>
            <w:noWrap/>
            <w:vAlign w:val="bottom"/>
            <w:hideMark/>
          </w:tcPr>
          <w:p w:rsidR="00962424" w:rsidRPr="00962424" w:rsidRDefault="00962424" w:rsidP="00962424">
            <w:pPr>
              <w:jc w:val="center"/>
              <w:rPr>
                <w:rFonts w:ascii="Calibri" w:eastAsia="Times New Roman" w:hAnsi="Calibri" w:cs="Times New Roman"/>
                <w:color w:val="000000"/>
              </w:rPr>
            </w:pPr>
            <w:r w:rsidRPr="00962424">
              <w:rPr>
                <w:rFonts w:ascii="Calibri" w:eastAsia="Times New Roman" w:hAnsi="Calibri" w:cs="Times New Roman"/>
                <w:color w:val="000000"/>
              </w:rPr>
              <w:t>352.8495</w:t>
            </w:r>
          </w:p>
        </w:tc>
        <w:tc>
          <w:tcPr>
            <w:tcW w:w="1949" w:type="dxa"/>
            <w:tcBorders>
              <w:top w:val="nil"/>
              <w:left w:val="nil"/>
              <w:bottom w:val="single" w:sz="4" w:space="0" w:color="auto"/>
              <w:right w:val="single" w:sz="4" w:space="0" w:color="auto"/>
            </w:tcBorders>
            <w:shd w:val="clear" w:color="auto" w:fill="auto"/>
            <w:noWrap/>
            <w:vAlign w:val="bottom"/>
            <w:hideMark/>
          </w:tcPr>
          <w:p w:rsidR="00962424" w:rsidRPr="00962424" w:rsidRDefault="00962424" w:rsidP="00962424">
            <w:pPr>
              <w:jc w:val="center"/>
              <w:rPr>
                <w:rFonts w:ascii="Calibri" w:eastAsia="Times New Roman" w:hAnsi="Calibri" w:cs="Times New Roman"/>
                <w:color w:val="000000"/>
              </w:rPr>
            </w:pPr>
            <w:r w:rsidRPr="00962424">
              <w:rPr>
                <w:rFonts w:ascii="Calibri" w:eastAsia="Times New Roman" w:hAnsi="Calibri" w:cs="Times New Roman"/>
                <w:color w:val="000000"/>
              </w:rPr>
              <w:t>371.6755</w:t>
            </w:r>
          </w:p>
        </w:tc>
        <w:tc>
          <w:tcPr>
            <w:tcW w:w="1911" w:type="dxa"/>
            <w:tcBorders>
              <w:top w:val="nil"/>
              <w:left w:val="nil"/>
              <w:bottom w:val="single" w:sz="4" w:space="0" w:color="auto"/>
              <w:right w:val="single" w:sz="4" w:space="0" w:color="auto"/>
            </w:tcBorders>
            <w:shd w:val="clear" w:color="auto" w:fill="auto"/>
            <w:noWrap/>
            <w:vAlign w:val="bottom"/>
            <w:hideMark/>
          </w:tcPr>
          <w:p w:rsidR="00962424" w:rsidRPr="00962424" w:rsidRDefault="00962424" w:rsidP="00962424">
            <w:pPr>
              <w:jc w:val="center"/>
              <w:rPr>
                <w:rFonts w:ascii="Calibri" w:eastAsia="Times New Roman" w:hAnsi="Calibri" w:cs="Times New Roman"/>
                <w:color w:val="000000"/>
              </w:rPr>
            </w:pPr>
            <w:r w:rsidRPr="00962424">
              <w:rPr>
                <w:rFonts w:ascii="Calibri" w:eastAsia="Times New Roman" w:hAnsi="Calibri" w:cs="Times New Roman"/>
                <w:color w:val="000000"/>
              </w:rPr>
              <w:t>5.8461</w:t>
            </w:r>
          </w:p>
        </w:tc>
        <w:tc>
          <w:tcPr>
            <w:tcW w:w="2394" w:type="dxa"/>
            <w:tcBorders>
              <w:top w:val="nil"/>
              <w:left w:val="nil"/>
              <w:bottom w:val="single" w:sz="4" w:space="0" w:color="auto"/>
              <w:right w:val="single" w:sz="4" w:space="0" w:color="auto"/>
            </w:tcBorders>
            <w:shd w:val="clear" w:color="auto" w:fill="auto"/>
            <w:noWrap/>
            <w:vAlign w:val="bottom"/>
            <w:hideMark/>
          </w:tcPr>
          <w:p w:rsidR="00962424" w:rsidRPr="00962424" w:rsidRDefault="00962424" w:rsidP="00962424">
            <w:pPr>
              <w:jc w:val="center"/>
              <w:rPr>
                <w:rFonts w:ascii="Calibri" w:eastAsia="Times New Roman" w:hAnsi="Calibri" w:cs="Times New Roman"/>
                <w:color w:val="000000"/>
              </w:rPr>
            </w:pPr>
            <w:r w:rsidRPr="00962424">
              <w:rPr>
                <w:rFonts w:ascii="Calibri" w:eastAsia="Times New Roman" w:hAnsi="Calibri" w:cs="Times New Roman"/>
                <w:color w:val="000000"/>
              </w:rPr>
              <w:t>5.9141</w:t>
            </w:r>
          </w:p>
        </w:tc>
      </w:tr>
      <w:tr w:rsidR="00962424" w:rsidRPr="00962424" w:rsidTr="00962424">
        <w:trPr>
          <w:trHeight w:val="300"/>
        </w:trPr>
        <w:tc>
          <w:tcPr>
            <w:tcW w:w="1832" w:type="dxa"/>
            <w:tcBorders>
              <w:top w:val="nil"/>
              <w:left w:val="single" w:sz="4" w:space="0" w:color="auto"/>
              <w:bottom w:val="single" w:sz="4" w:space="0" w:color="auto"/>
              <w:right w:val="single" w:sz="4" w:space="0" w:color="auto"/>
            </w:tcBorders>
            <w:shd w:val="clear" w:color="auto" w:fill="auto"/>
            <w:noWrap/>
            <w:vAlign w:val="bottom"/>
            <w:hideMark/>
          </w:tcPr>
          <w:p w:rsidR="00962424" w:rsidRPr="00962424" w:rsidRDefault="00962424" w:rsidP="00962424">
            <w:pPr>
              <w:jc w:val="center"/>
              <w:rPr>
                <w:rFonts w:ascii="Calibri" w:eastAsia="Times New Roman" w:hAnsi="Calibri" w:cs="Times New Roman"/>
                <w:color w:val="000000"/>
              </w:rPr>
            </w:pPr>
            <w:r w:rsidRPr="00962424">
              <w:rPr>
                <w:rFonts w:ascii="Calibri" w:eastAsia="Times New Roman" w:hAnsi="Calibri" w:cs="Times New Roman"/>
                <w:color w:val="000000"/>
              </w:rPr>
              <w:t>12</w:t>
            </w:r>
          </w:p>
        </w:tc>
        <w:tc>
          <w:tcPr>
            <w:tcW w:w="1416" w:type="dxa"/>
            <w:tcBorders>
              <w:top w:val="nil"/>
              <w:left w:val="nil"/>
              <w:bottom w:val="single" w:sz="4" w:space="0" w:color="auto"/>
              <w:right w:val="single" w:sz="4" w:space="0" w:color="auto"/>
            </w:tcBorders>
            <w:shd w:val="clear" w:color="auto" w:fill="auto"/>
            <w:noWrap/>
            <w:vAlign w:val="bottom"/>
            <w:hideMark/>
          </w:tcPr>
          <w:p w:rsidR="00962424" w:rsidRPr="00962424" w:rsidRDefault="00962424" w:rsidP="00962424">
            <w:pPr>
              <w:jc w:val="center"/>
              <w:rPr>
                <w:rFonts w:ascii="Calibri" w:eastAsia="Times New Roman" w:hAnsi="Calibri" w:cs="Times New Roman"/>
                <w:color w:val="000000"/>
              </w:rPr>
            </w:pPr>
            <w:r w:rsidRPr="00962424">
              <w:rPr>
                <w:rFonts w:ascii="Calibri" w:eastAsia="Times New Roman" w:hAnsi="Calibri" w:cs="Times New Roman"/>
                <w:color w:val="000000"/>
              </w:rPr>
              <w:t>370.4406</w:t>
            </w:r>
          </w:p>
        </w:tc>
        <w:tc>
          <w:tcPr>
            <w:tcW w:w="1949" w:type="dxa"/>
            <w:tcBorders>
              <w:top w:val="nil"/>
              <w:left w:val="nil"/>
              <w:bottom w:val="single" w:sz="4" w:space="0" w:color="auto"/>
              <w:right w:val="single" w:sz="4" w:space="0" w:color="auto"/>
            </w:tcBorders>
            <w:shd w:val="clear" w:color="auto" w:fill="auto"/>
            <w:noWrap/>
            <w:vAlign w:val="bottom"/>
            <w:hideMark/>
          </w:tcPr>
          <w:p w:rsidR="00962424" w:rsidRPr="00962424" w:rsidRDefault="00962424" w:rsidP="00962424">
            <w:pPr>
              <w:jc w:val="center"/>
              <w:rPr>
                <w:rFonts w:ascii="Calibri" w:eastAsia="Times New Roman" w:hAnsi="Calibri" w:cs="Times New Roman"/>
                <w:color w:val="000000"/>
              </w:rPr>
            </w:pPr>
            <w:r w:rsidRPr="00962424">
              <w:rPr>
                <w:rFonts w:ascii="Calibri" w:eastAsia="Times New Roman" w:hAnsi="Calibri" w:cs="Times New Roman"/>
                <w:color w:val="000000"/>
              </w:rPr>
              <w:t>381.7149</w:t>
            </w:r>
          </w:p>
        </w:tc>
        <w:tc>
          <w:tcPr>
            <w:tcW w:w="1911" w:type="dxa"/>
            <w:tcBorders>
              <w:top w:val="nil"/>
              <w:left w:val="nil"/>
              <w:bottom w:val="single" w:sz="4" w:space="0" w:color="auto"/>
              <w:right w:val="single" w:sz="4" w:space="0" w:color="auto"/>
            </w:tcBorders>
            <w:shd w:val="clear" w:color="auto" w:fill="auto"/>
            <w:noWrap/>
            <w:vAlign w:val="bottom"/>
            <w:hideMark/>
          </w:tcPr>
          <w:p w:rsidR="00962424" w:rsidRPr="00962424" w:rsidRDefault="00962424" w:rsidP="00962424">
            <w:pPr>
              <w:jc w:val="center"/>
              <w:rPr>
                <w:rFonts w:ascii="Calibri" w:eastAsia="Times New Roman" w:hAnsi="Calibri" w:cs="Times New Roman"/>
                <w:color w:val="000000"/>
              </w:rPr>
            </w:pPr>
            <w:r w:rsidRPr="00962424">
              <w:rPr>
                <w:rFonts w:ascii="Calibri" w:eastAsia="Times New Roman" w:hAnsi="Calibri" w:cs="Times New Roman"/>
                <w:color w:val="000000"/>
              </w:rPr>
              <w:t>5.8935</w:t>
            </w:r>
          </w:p>
        </w:tc>
        <w:tc>
          <w:tcPr>
            <w:tcW w:w="2394" w:type="dxa"/>
            <w:tcBorders>
              <w:top w:val="nil"/>
              <w:left w:val="nil"/>
              <w:bottom w:val="single" w:sz="4" w:space="0" w:color="auto"/>
              <w:right w:val="single" w:sz="4" w:space="0" w:color="auto"/>
            </w:tcBorders>
            <w:shd w:val="clear" w:color="auto" w:fill="auto"/>
            <w:noWrap/>
            <w:vAlign w:val="bottom"/>
            <w:hideMark/>
          </w:tcPr>
          <w:p w:rsidR="00962424" w:rsidRPr="00962424" w:rsidRDefault="00962424" w:rsidP="00962424">
            <w:pPr>
              <w:jc w:val="center"/>
              <w:rPr>
                <w:rFonts w:ascii="Calibri" w:eastAsia="Times New Roman" w:hAnsi="Calibri" w:cs="Times New Roman"/>
                <w:color w:val="000000"/>
              </w:rPr>
            </w:pPr>
            <w:r w:rsidRPr="00962424">
              <w:rPr>
                <w:rFonts w:ascii="Calibri" w:eastAsia="Times New Roman" w:hAnsi="Calibri" w:cs="Times New Roman"/>
                <w:color w:val="000000"/>
              </w:rPr>
              <w:t>5.9446</w:t>
            </w:r>
          </w:p>
        </w:tc>
      </w:tr>
    </w:tbl>
    <w:p w:rsidR="00962424" w:rsidRDefault="00962424" w:rsidP="00962424">
      <w:pPr>
        <w:spacing w:before="240"/>
        <w:rPr>
          <w:rFonts w:ascii="Times New Roman" w:hAnsi="Times New Roman" w:cs="Times New Roman"/>
          <w:sz w:val="24"/>
          <w:szCs w:val="24"/>
        </w:rPr>
      </w:pPr>
    </w:p>
    <w:p w:rsidR="006A5BF2" w:rsidRDefault="006A5BF2" w:rsidP="00962424">
      <w:pPr>
        <w:spacing w:before="240"/>
        <w:rPr>
          <w:rFonts w:ascii="Times New Roman" w:hAnsi="Times New Roman" w:cs="Times New Roman"/>
          <w:sz w:val="24"/>
          <w:szCs w:val="24"/>
        </w:rPr>
      </w:pPr>
      <w:r>
        <w:rPr>
          <w:rFonts w:ascii="Times New Roman" w:hAnsi="Times New Roman" w:cs="Times New Roman"/>
          <w:sz w:val="24"/>
          <w:szCs w:val="24"/>
        </w:rPr>
        <w:t>7.  Below is a table of differences and ratios of FIB levels compared across CRP levels using the various regression models/methods in problems 3 – 6.</w:t>
      </w:r>
    </w:p>
    <w:p w:rsidR="00E45624" w:rsidRDefault="00E45624" w:rsidP="00962424">
      <w:pPr>
        <w:spacing w:before="240"/>
        <w:rPr>
          <w:rFonts w:ascii="Times New Roman" w:hAnsi="Times New Roman" w:cs="Times New Roman"/>
          <w:sz w:val="24"/>
          <w:szCs w:val="24"/>
        </w:rPr>
      </w:pPr>
    </w:p>
    <w:p w:rsidR="00E45624" w:rsidRDefault="00E45624" w:rsidP="00962424">
      <w:pPr>
        <w:spacing w:before="240"/>
        <w:rPr>
          <w:rFonts w:ascii="Times New Roman" w:hAnsi="Times New Roman" w:cs="Times New Roman"/>
          <w:sz w:val="24"/>
          <w:szCs w:val="24"/>
        </w:rPr>
      </w:pPr>
    </w:p>
    <w:tbl>
      <w:tblPr>
        <w:tblW w:w="10620" w:type="dxa"/>
        <w:tblLook w:val="04A0" w:firstRow="1" w:lastRow="0" w:firstColumn="1" w:lastColumn="0" w:noHBand="0" w:noVBand="1"/>
      </w:tblPr>
      <w:tblGrid>
        <w:gridCol w:w="2271"/>
        <w:gridCol w:w="1541"/>
        <w:gridCol w:w="2122"/>
        <w:gridCol w:w="2080"/>
        <w:gridCol w:w="2606"/>
      </w:tblGrid>
      <w:tr w:rsidR="00E45624" w:rsidRPr="00E45624" w:rsidTr="00E45624">
        <w:trPr>
          <w:trHeight w:val="315"/>
        </w:trPr>
        <w:tc>
          <w:tcPr>
            <w:tcW w:w="10620" w:type="dxa"/>
            <w:gridSpan w:val="5"/>
            <w:tcBorders>
              <w:top w:val="single" w:sz="4" w:space="0" w:color="auto"/>
              <w:left w:val="single" w:sz="4" w:space="0" w:color="auto"/>
              <w:bottom w:val="double" w:sz="6" w:space="0" w:color="auto"/>
              <w:right w:val="single" w:sz="4" w:space="0" w:color="000000"/>
            </w:tcBorders>
            <w:shd w:val="clear" w:color="auto" w:fill="auto"/>
            <w:noWrap/>
            <w:vAlign w:val="bottom"/>
            <w:hideMark/>
          </w:tcPr>
          <w:p w:rsidR="00E45624" w:rsidRPr="00E45624" w:rsidRDefault="00E45624" w:rsidP="00E45624">
            <w:pPr>
              <w:jc w:val="center"/>
              <w:rPr>
                <w:rFonts w:ascii="Calibri" w:eastAsia="Times New Roman" w:hAnsi="Calibri" w:cs="Times New Roman"/>
                <w:color w:val="000000"/>
              </w:rPr>
            </w:pPr>
            <w:commentRangeStart w:id="60"/>
            <w:r w:rsidRPr="00E45624">
              <w:rPr>
                <w:rFonts w:ascii="Calibri" w:eastAsia="Times New Roman" w:hAnsi="Calibri" w:cs="Times New Roman"/>
                <w:color w:val="000000"/>
              </w:rPr>
              <w:t xml:space="preserve">Fitted Values for </w:t>
            </w:r>
            <w:proofErr w:type="spellStart"/>
            <w:r w:rsidRPr="00E45624">
              <w:rPr>
                <w:rFonts w:ascii="Calibri" w:eastAsia="Times New Roman" w:hAnsi="Calibri" w:cs="Times New Roman"/>
                <w:color w:val="000000"/>
              </w:rPr>
              <w:t>Fibrenogen</w:t>
            </w:r>
            <w:proofErr w:type="spellEnd"/>
            <w:r w:rsidRPr="00E45624">
              <w:rPr>
                <w:rFonts w:ascii="Calibri" w:eastAsia="Times New Roman" w:hAnsi="Calibri" w:cs="Times New Roman"/>
                <w:color w:val="000000"/>
              </w:rPr>
              <w:t xml:space="preserve"> (mg/</w:t>
            </w:r>
            <w:proofErr w:type="spellStart"/>
            <w:r w:rsidRPr="00E45624">
              <w:rPr>
                <w:rFonts w:ascii="Calibri" w:eastAsia="Times New Roman" w:hAnsi="Calibri" w:cs="Times New Roman"/>
                <w:color w:val="000000"/>
              </w:rPr>
              <w:t>dL</w:t>
            </w:r>
            <w:proofErr w:type="spellEnd"/>
            <w:r w:rsidRPr="00E45624">
              <w:rPr>
                <w:rFonts w:ascii="Calibri" w:eastAsia="Times New Roman" w:hAnsi="Calibri" w:cs="Times New Roman"/>
                <w:color w:val="000000"/>
              </w:rPr>
              <w:t>)</w:t>
            </w:r>
            <w:commentRangeEnd w:id="60"/>
            <w:r w:rsidR="00214D79">
              <w:rPr>
                <w:rStyle w:val="CommentReference"/>
              </w:rPr>
              <w:commentReference w:id="60"/>
            </w:r>
          </w:p>
        </w:tc>
      </w:tr>
      <w:tr w:rsidR="00E45624" w:rsidRPr="00E45624" w:rsidTr="00E45624">
        <w:trPr>
          <w:trHeight w:val="315"/>
        </w:trPr>
        <w:tc>
          <w:tcPr>
            <w:tcW w:w="2271" w:type="dxa"/>
            <w:tcBorders>
              <w:top w:val="nil"/>
              <w:left w:val="single" w:sz="4" w:space="0" w:color="auto"/>
              <w:bottom w:val="nil"/>
              <w:right w:val="nil"/>
            </w:tcBorders>
            <w:shd w:val="clear" w:color="auto" w:fill="auto"/>
            <w:noWrap/>
            <w:vAlign w:val="bottom"/>
            <w:hideMark/>
          </w:tcPr>
          <w:p w:rsidR="00E45624" w:rsidRPr="00E45624" w:rsidRDefault="00E45624" w:rsidP="00E45624">
            <w:pPr>
              <w:jc w:val="center"/>
              <w:rPr>
                <w:rFonts w:ascii="Calibri" w:eastAsia="Times New Roman" w:hAnsi="Calibri" w:cs="Times New Roman"/>
                <w:color w:val="000000"/>
              </w:rPr>
            </w:pPr>
            <w:r w:rsidRPr="00E45624">
              <w:rPr>
                <w:rFonts w:ascii="Calibri" w:eastAsia="Times New Roman" w:hAnsi="Calibri" w:cs="Times New Roman"/>
                <w:color w:val="000000"/>
              </w:rPr>
              <w:t>CRP Level</w:t>
            </w:r>
          </w:p>
        </w:tc>
        <w:tc>
          <w:tcPr>
            <w:tcW w:w="8349" w:type="dxa"/>
            <w:gridSpan w:val="4"/>
            <w:tcBorders>
              <w:top w:val="double" w:sz="6" w:space="0" w:color="auto"/>
              <w:left w:val="single" w:sz="4" w:space="0" w:color="auto"/>
              <w:bottom w:val="single" w:sz="4" w:space="0" w:color="auto"/>
              <w:right w:val="single" w:sz="4" w:space="0" w:color="000000"/>
            </w:tcBorders>
            <w:shd w:val="clear" w:color="auto" w:fill="auto"/>
            <w:noWrap/>
            <w:vAlign w:val="bottom"/>
            <w:hideMark/>
          </w:tcPr>
          <w:p w:rsidR="00E45624" w:rsidRPr="00E45624" w:rsidRDefault="00E45624" w:rsidP="00E45624">
            <w:pPr>
              <w:jc w:val="center"/>
              <w:rPr>
                <w:rFonts w:ascii="Calibri" w:eastAsia="Times New Roman" w:hAnsi="Calibri" w:cs="Times New Roman"/>
                <w:color w:val="000000"/>
              </w:rPr>
            </w:pPr>
            <w:r w:rsidRPr="00E45624">
              <w:rPr>
                <w:rFonts w:ascii="Calibri" w:eastAsia="Times New Roman" w:hAnsi="Calibri" w:cs="Times New Roman"/>
                <w:color w:val="000000"/>
              </w:rPr>
              <w:t>Differences</w:t>
            </w:r>
          </w:p>
        </w:tc>
      </w:tr>
      <w:tr w:rsidR="00E45624" w:rsidRPr="00E45624" w:rsidTr="00E45624">
        <w:trPr>
          <w:trHeight w:val="300"/>
        </w:trPr>
        <w:tc>
          <w:tcPr>
            <w:tcW w:w="2271" w:type="dxa"/>
            <w:tcBorders>
              <w:top w:val="nil"/>
              <w:left w:val="single" w:sz="4" w:space="0" w:color="auto"/>
              <w:bottom w:val="single" w:sz="4" w:space="0" w:color="auto"/>
              <w:right w:val="single" w:sz="4" w:space="0" w:color="auto"/>
            </w:tcBorders>
            <w:shd w:val="clear" w:color="auto" w:fill="auto"/>
            <w:noWrap/>
            <w:vAlign w:val="bottom"/>
            <w:hideMark/>
          </w:tcPr>
          <w:p w:rsidR="00E45624" w:rsidRPr="00E45624" w:rsidRDefault="00E45624" w:rsidP="00E45624">
            <w:pPr>
              <w:jc w:val="center"/>
              <w:rPr>
                <w:rFonts w:ascii="Calibri" w:eastAsia="Times New Roman" w:hAnsi="Calibri" w:cs="Times New Roman"/>
                <w:color w:val="000000"/>
              </w:rPr>
            </w:pPr>
            <w:commentRangeStart w:id="61"/>
            <w:r w:rsidRPr="00E45624">
              <w:rPr>
                <w:rFonts w:ascii="Calibri" w:eastAsia="Times New Roman" w:hAnsi="Calibri" w:cs="Times New Roman"/>
                <w:color w:val="000000"/>
              </w:rPr>
              <w:t xml:space="preserve"> Comparison(mg/L)</w:t>
            </w:r>
          </w:p>
        </w:tc>
        <w:tc>
          <w:tcPr>
            <w:tcW w:w="1541" w:type="dxa"/>
            <w:tcBorders>
              <w:top w:val="nil"/>
              <w:left w:val="nil"/>
              <w:bottom w:val="single" w:sz="4" w:space="0" w:color="auto"/>
              <w:right w:val="single" w:sz="4" w:space="0" w:color="auto"/>
            </w:tcBorders>
            <w:shd w:val="clear" w:color="auto" w:fill="auto"/>
            <w:noWrap/>
            <w:vAlign w:val="bottom"/>
            <w:hideMark/>
          </w:tcPr>
          <w:p w:rsidR="00E45624" w:rsidRPr="00E45624" w:rsidRDefault="00E45624" w:rsidP="00E45624">
            <w:pPr>
              <w:jc w:val="center"/>
              <w:rPr>
                <w:rFonts w:ascii="Calibri" w:eastAsia="Times New Roman" w:hAnsi="Calibri" w:cs="Times New Roman"/>
                <w:color w:val="000000"/>
              </w:rPr>
            </w:pPr>
            <w:commentRangeStart w:id="62"/>
            <w:r w:rsidRPr="00E45624">
              <w:rPr>
                <w:rFonts w:ascii="Calibri" w:eastAsia="Times New Roman" w:hAnsi="Calibri" w:cs="Times New Roman"/>
                <w:color w:val="000000"/>
              </w:rPr>
              <w:t>Mean vs CRP</w:t>
            </w:r>
            <w:commentRangeEnd w:id="61"/>
            <w:r w:rsidR="00214D79">
              <w:rPr>
                <w:rStyle w:val="CommentReference"/>
              </w:rPr>
              <w:commentReference w:id="61"/>
            </w:r>
          </w:p>
        </w:tc>
        <w:tc>
          <w:tcPr>
            <w:tcW w:w="2122" w:type="dxa"/>
            <w:tcBorders>
              <w:top w:val="nil"/>
              <w:left w:val="nil"/>
              <w:bottom w:val="single" w:sz="4" w:space="0" w:color="auto"/>
              <w:right w:val="single" w:sz="4" w:space="0" w:color="auto"/>
            </w:tcBorders>
            <w:shd w:val="clear" w:color="auto" w:fill="auto"/>
            <w:noWrap/>
            <w:vAlign w:val="bottom"/>
            <w:hideMark/>
          </w:tcPr>
          <w:p w:rsidR="00E45624" w:rsidRPr="00E45624" w:rsidRDefault="00E45624" w:rsidP="00E45624">
            <w:pPr>
              <w:jc w:val="center"/>
              <w:rPr>
                <w:rFonts w:ascii="Calibri" w:eastAsia="Times New Roman" w:hAnsi="Calibri" w:cs="Times New Roman"/>
                <w:color w:val="000000"/>
              </w:rPr>
            </w:pPr>
            <w:r w:rsidRPr="00E45624">
              <w:rPr>
                <w:rFonts w:ascii="Calibri" w:eastAsia="Times New Roman" w:hAnsi="Calibri" w:cs="Times New Roman"/>
                <w:color w:val="000000"/>
              </w:rPr>
              <w:t>Mean vs Log(CRP)</w:t>
            </w:r>
            <w:commentRangeEnd w:id="62"/>
            <w:r w:rsidR="00214D79">
              <w:rPr>
                <w:rStyle w:val="CommentReference"/>
              </w:rPr>
              <w:commentReference w:id="62"/>
            </w:r>
          </w:p>
        </w:tc>
        <w:tc>
          <w:tcPr>
            <w:tcW w:w="2080" w:type="dxa"/>
            <w:tcBorders>
              <w:top w:val="nil"/>
              <w:left w:val="nil"/>
              <w:bottom w:val="single" w:sz="4" w:space="0" w:color="auto"/>
              <w:right w:val="single" w:sz="4" w:space="0" w:color="auto"/>
            </w:tcBorders>
            <w:shd w:val="clear" w:color="auto" w:fill="auto"/>
            <w:noWrap/>
            <w:vAlign w:val="bottom"/>
            <w:hideMark/>
          </w:tcPr>
          <w:p w:rsidR="00E45624" w:rsidRPr="00E45624" w:rsidRDefault="00E45624" w:rsidP="00E45624">
            <w:pPr>
              <w:jc w:val="center"/>
              <w:rPr>
                <w:rFonts w:ascii="Calibri" w:eastAsia="Times New Roman" w:hAnsi="Calibri" w:cs="Times New Roman"/>
                <w:color w:val="000000"/>
              </w:rPr>
            </w:pPr>
            <w:r w:rsidRPr="00E45624">
              <w:rPr>
                <w:rFonts w:ascii="Calibri" w:eastAsia="Times New Roman" w:hAnsi="Calibri" w:cs="Times New Roman"/>
                <w:color w:val="000000"/>
              </w:rPr>
              <w:t>Geo Mean vs CRP</w:t>
            </w:r>
          </w:p>
        </w:tc>
        <w:tc>
          <w:tcPr>
            <w:tcW w:w="2606" w:type="dxa"/>
            <w:tcBorders>
              <w:top w:val="nil"/>
              <w:left w:val="nil"/>
              <w:bottom w:val="single" w:sz="4" w:space="0" w:color="auto"/>
              <w:right w:val="single" w:sz="4" w:space="0" w:color="auto"/>
            </w:tcBorders>
            <w:shd w:val="clear" w:color="auto" w:fill="auto"/>
            <w:noWrap/>
            <w:vAlign w:val="bottom"/>
            <w:hideMark/>
          </w:tcPr>
          <w:p w:rsidR="00E45624" w:rsidRPr="00E45624" w:rsidRDefault="00E45624" w:rsidP="00E45624">
            <w:pPr>
              <w:jc w:val="center"/>
              <w:rPr>
                <w:rFonts w:ascii="Calibri" w:eastAsia="Times New Roman" w:hAnsi="Calibri" w:cs="Times New Roman"/>
                <w:color w:val="000000"/>
              </w:rPr>
            </w:pPr>
            <w:r w:rsidRPr="00E45624">
              <w:rPr>
                <w:rFonts w:ascii="Calibri" w:eastAsia="Times New Roman" w:hAnsi="Calibri" w:cs="Times New Roman"/>
                <w:color w:val="000000"/>
              </w:rPr>
              <w:t>Geo Mean vs log(CRP)</w:t>
            </w:r>
          </w:p>
        </w:tc>
      </w:tr>
      <w:tr w:rsidR="00E45624" w:rsidRPr="00E45624" w:rsidTr="00E45624">
        <w:trPr>
          <w:trHeight w:val="315"/>
        </w:trPr>
        <w:tc>
          <w:tcPr>
            <w:tcW w:w="2271" w:type="dxa"/>
            <w:tcBorders>
              <w:top w:val="nil"/>
              <w:left w:val="single" w:sz="4" w:space="0" w:color="auto"/>
              <w:bottom w:val="single" w:sz="4" w:space="0" w:color="auto"/>
              <w:right w:val="single" w:sz="4" w:space="0" w:color="auto"/>
            </w:tcBorders>
            <w:shd w:val="clear" w:color="auto" w:fill="auto"/>
            <w:noWrap/>
            <w:vAlign w:val="bottom"/>
            <w:hideMark/>
          </w:tcPr>
          <w:p w:rsidR="00E45624" w:rsidRPr="00E45624" w:rsidRDefault="00E45624" w:rsidP="00E45624">
            <w:pPr>
              <w:jc w:val="center"/>
              <w:rPr>
                <w:rFonts w:ascii="Calibri" w:eastAsia="Times New Roman" w:hAnsi="Calibri" w:cs="Times New Roman"/>
                <w:color w:val="000000"/>
              </w:rPr>
            </w:pPr>
            <w:r w:rsidRPr="00E45624">
              <w:rPr>
                <w:rFonts w:ascii="Calibri" w:eastAsia="Times New Roman" w:hAnsi="Calibri" w:cs="Times New Roman"/>
                <w:color w:val="000000"/>
              </w:rPr>
              <w:t>2 mg/L - 1 mg/L</w:t>
            </w:r>
          </w:p>
        </w:tc>
        <w:tc>
          <w:tcPr>
            <w:tcW w:w="1541" w:type="dxa"/>
            <w:tcBorders>
              <w:top w:val="nil"/>
              <w:left w:val="nil"/>
              <w:bottom w:val="single" w:sz="4" w:space="0" w:color="auto"/>
              <w:right w:val="single" w:sz="4" w:space="0" w:color="auto"/>
            </w:tcBorders>
            <w:shd w:val="clear" w:color="auto" w:fill="auto"/>
            <w:noWrap/>
            <w:vAlign w:val="bottom"/>
            <w:hideMark/>
          </w:tcPr>
          <w:p w:rsidR="00E45624" w:rsidRPr="00E45624" w:rsidRDefault="00E45624" w:rsidP="00E45624">
            <w:pPr>
              <w:jc w:val="center"/>
              <w:rPr>
                <w:rFonts w:ascii="Calibri" w:eastAsia="Times New Roman" w:hAnsi="Calibri" w:cs="Times New Roman"/>
                <w:color w:val="000000"/>
              </w:rPr>
            </w:pPr>
            <w:r w:rsidRPr="00E45624">
              <w:rPr>
                <w:rFonts w:ascii="Calibri" w:eastAsia="Times New Roman" w:hAnsi="Calibri" w:cs="Times New Roman"/>
                <w:color w:val="000000"/>
              </w:rPr>
              <w:t>5.8636</w:t>
            </w:r>
          </w:p>
        </w:tc>
        <w:tc>
          <w:tcPr>
            <w:tcW w:w="2122" w:type="dxa"/>
            <w:tcBorders>
              <w:top w:val="nil"/>
              <w:left w:val="nil"/>
              <w:bottom w:val="single" w:sz="4" w:space="0" w:color="auto"/>
              <w:right w:val="single" w:sz="4" w:space="0" w:color="auto"/>
            </w:tcBorders>
            <w:shd w:val="clear" w:color="auto" w:fill="auto"/>
            <w:noWrap/>
            <w:vAlign w:val="bottom"/>
            <w:hideMark/>
          </w:tcPr>
          <w:p w:rsidR="00E45624" w:rsidRPr="00E45624" w:rsidRDefault="00E45624" w:rsidP="00E45624">
            <w:pPr>
              <w:jc w:val="center"/>
              <w:rPr>
                <w:rFonts w:ascii="Calibri" w:eastAsia="Times New Roman" w:hAnsi="Calibri" w:cs="Times New Roman"/>
                <w:color w:val="000000"/>
              </w:rPr>
            </w:pPr>
            <w:r w:rsidRPr="00E45624">
              <w:rPr>
                <w:rFonts w:ascii="Calibri" w:eastAsia="Times New Roman" w:hAnsi="Calibri" w:cs="Times New Roman"/>
                <w:color w:val="000000"/>
              </w:rPr>
              <w:t>24.1892</w:t>
            </w:r>
          </w:p>
        </w:tc>
        <w:tc>
          <w:tcPr>
            <w:tcW w:w="2080" w:type="dxa"/>
            <w:tcBorders>
              <w:top w:val="nil"/>
              <w:left w:val="nil"/>
              <w:bottom w:val="single" w:sz="4" w:space="0" w:color="auto"/>
              <w:right w:val="single" w:sz="4" w:space="0" w:color="auto"/>
            </w:tcBorders>
            <w:shd w:val="clear" w:color="auto" w:fill="auto"/>
            <w:noWrap/>
            <w:vAlign w:val="bottom"/>
            <w:hideMark/>
          </w:tcPr>
          <w:p w:rsidR="00E45624" w:rsidRPr="00E45624" w:rsidRDefault="00E45624" w:rsidP="00E45624">
            <w:pPr>
              <w:jc w:val="center"/>
              <w:rPr>
                <w:rFonts w:ascii="Calibri" w:eastAsia="Times New Roman" w:hAnsi="Calibri" w:cs="Times New Roman"/>
                <w:color w:val="000000"/>
              </w:rPr>
            </w:pPr>
            <w:commentRangeStart w:id="63"/>
            <w:r w:rsidRPr="00E45624">
              <w:rPr>
                <w:rFonts w:ascii="Calibri" w:eastAsia="Times New Roman" w:hAnsi="Calibri" w:cs="Times New Roman"/>
                <w:color w:val="000000"/>
              </w:rPr>
              <w:t>0.0158</w:t>
            </w:r>
          </w:p>
        </w:tc>
        <w:tc>
          <w:tcPr>
            <w:tcW w:w="2606" w:type="dxa"/>
            <w:tcBorders>
              <w:top w:val="nil"/>
              <w:left w:val="nil"/>
              <w:bottom w:val="single" w:sz="4" w:space="0" w:color="auto"/>
              <w:right w:val="single" w:sz="4" w:space="0" w:color="auto"/>
            </w:tcBorders>
            <w:shd w:val="clear" w:color="auto" w:fill="auto"/>
            <w:noWrap/>
            <w:vAlign w:val="bottom"/>
            <w:hideMark/>
          </w:tcPr>
          <w:p w:rsidR="00E45624" w:rsidRPr="00E45624" w:rsidRDefault="00E45624" w:rsidP="00E45624">
            <w:pPr>
              <w:jc w:val="center"/>
              <w:rPr>
                <w:rFonts w:ascii="Calibri" w:eastAsia="Times New Roman" w:hAnsi="Calibri" w:cs="Times New Roman"/>
                <w:color w:val="000000"/>
              </w:rPr>
            </w:pPr>
            <w:r w:rsidRPr="00E45624">
              <w:rPr>
                <w:rFonts w:ascii="Calibri" w:eastAsia="Times New Roman" w:hAnsi="Calibri" w:cs="Times New Roman"/>
                <w:color w:val="000000"/>
              </w:rPr>
              <w:t>0.0735</w:t>
            </w:r>
            <w:commentRangeEnd w:id="63"/>
            <w:r w:rsidR="00214D79">
              <w:rPr>
                <w:rStyle w:val="CommentReference"/>
              </w:rPr>
              <w:commentReference w:id="63"/>
            </w:r>
          </w:p>
        </w:tc>
      </w:tr>
      <w:tr w:rsidR="00E45624" w:rsidRPr="00E45624" w:rsidTr="00E45624">
        <w:trPr>
          <w:trHeight w:val="315"/>
        </w:trPr>
        <w:tc>
          <w:tcPr>
            <w:tcW w:w="2271" w:type="dxa"/>
            <w:tcBorders>
              <w:top w:val="nil"/>
              <w:left w:val="single" w:sz="4" w:space="0" w:color="auto"/>
              <w:bottom w:val="single" w:sz="4" w:space="0" w:color="auto"/>
              <w:right w:val="single" w:sz="4" w:space="0" w:color="auto"/>
            </w:tcBorders>
            <w:shd w:val="clear" w:color="auto" w:fill="auto"/>
            <w:noWrap/>
            <w:vAlign w:val="bottom"/>
            <w:hideMark/>
          </w:tcPr>
          <w:p w:rsidR="00E45624" w:rsidRPr="00E45624" w:rsidRDefault="00E45624" w:rsidP="00E45624">
            <w:pPr>
              <w:jc w:val="center"/>
              <w:rPr>
                <w:rFonts w:ascii="Calibri" w:eastAsia="Times New Roman" w:hAnsi="Calibri" w:cs="Times New Roman"/>
                <w:color w:val="000000"/>
              </w:rPr>
            </w:pPr>
            <w:r w:rsidRPr="00E45624">
              <w:rPr>
                <w:rFonts w:ascii="Calibri" w:eastAsia="Times New Roman" w:hAnsi="Calibri" w:cs="Times New Roman"/>
                <w:color w:val="000000"/>
              </w:rPr>
              <w:t>3 mg/L - 2 mg/L</w:t>
            </w:r>
          </w:p>
        </w:tc>
        <w:tc>
          <w:tcPr>
            <w:tcW w:w="1541" w:type="dxa"/>
            <w:tcBorders>
              <w:top w:val="nil"/>
              <w:left w:val="nil"/>
              <w:bottom w:val="single" w:sz="4" w:space="0" w:color="auto"/>
              <w:right w:val="single" w:sz="4" w:space="0" w:color="auto"/>
            </w:tcBorders>
            <w:shd w:val="clear" w:color="auto" w:fill="auto"/>
            <w:noWrap/>
            <w:vAlign w:val="bottom"/>
            <w:hideMark/>
          </w:tcPr>
          <w:p w:rsidR="00E45624" w:rsidRPr="00E45624" w:rsidRDefault="00E45624" w:rsidP="00E45624">
            <w:pPr>
              <w:jc w:val="center"/>
              <w:rPr>
                <w:rFonts w:ascii="Calibri" w:eastAsia="Times New Roman" w:hAnsi="Calibri" w:cs="Times New Roman"/>
                <w:color w:val="000000"/>
              </w:rPr>
            </w:pPr>
            <w:r w:rsidRPr="00E45624">
              <w:rPr>
                <w:rFonts w:ascii="Calibri" w:eastAsia="Times New Roman" w:hAnsi="Calibri" w:cs="Times New Roman"/>
                <w:color w:val="000000"/>
              </w:rPr>
              <w:t>5.8637</w:t>
            </w:r>
          </w:p>
        </w:tc>
        <w:tc>
          <w:tcPr>
            <w:tcW w:w="2122" w:type="dxa"/>
            <w:tcBorders>
              <w:top w:val="nil"/>
              <w:left w:val="nil"/>
              <w:bottom w:val="single" w:sz="4" w:space="0" w:color="auto"/>
              <w:right w:val="single" w:sz="4" w:space="0" w:color="auto"/>
            </w:tcBorders>
            <w:shd w:val="clear" w:color="auto" w:fill="auto"/>
            <w:noWrap/>
            <w:vAlign w:val="bottom"/>
            <w:hideMark/>
          </w:tcPr>
          <w:p w:rsidR="00E45624" w:rsidRPr="00E45624" w:rsidRDefault="00E45624" w:rsidP="00E45624">
            <w:pPr>
              <w:jc w:val="center"/>
              <w:rPr>
                <w:rFonts w:ascii="Calibri" w:eastAsia="Times New Roman" w:hAnsi="Calibri" w:cs="Times New Roman"/>
                <w:color w:val="000000"/>
              </w:rPr>
            </w:pPr>
            <w:r w:rsidRPr="00E45624">
              <w:rPr>
                <w:rFonts w:ascii="Calibri" w:eastAsia="Times New Roman" w:hAnsi="Calibri" w:cs="Times New Roman"/>
                <w:color w:val="000000"/>
              </w:rPr>
              <w:t>14.1498</w:t>
            </w:r>
          </w:p>
        </w:tc>
        <w:tc>
          <w:tcPr>
            <w:tcW w:w="2080" w:type="dxa"/>
            <w:tcBorders>
              <w:top w:val="nil"/>
              <w:left w:val="nil"/>
              <w:bottom w:val="single" w:sz="4" w:space="0" w:color="auto"/>
              <w:right w:val="single" w:sz="4" w:space="0" w:color="auto"/>
            </w:tcBorders>
            <w:shd w:val="clear" w:color="auto" w:fill="auto"/>
            <w:noWrap/>
            <w:vAlign w:val="bottom"/>
            <w:hideMark/>
          </w:tcPr>
          <w:p w:rsidR="00E45624" w:rsidRPr="00E45624" w:rsidRDefault="00E45624" w:rsidP="00E45624">
            <w:pPr>
              <w:jc w:val="center"/>
              <w:rPr>
                <w:rFonts w:ascii="Calibri" w:eastAsia="Times New Roman" w:hAnsi="Calibri" w:cs="Times New Roman"/>
                <w:color w:val="000000"/>
              </w:rPr>
            </w:pPr>
            <w:r w:rsidRPr="00E45624">
              <w:rPr>
                <w:rFonts w:ascii="Calibri" w:eastAsia="Times New Roman" w:hAnsi="Calibri" w:cs="Times New Roman"/>
                <w:color w:val="000000"/>
              </w:rPr>
              <w:t>0.0158</w:t>
            </w:r>
          </w:p>
        </w:tc>
        <w:tc>
          <w:tcPr>
            <w:tcW w:w="2606" w:type="dxa"/>
            <w:tcBorders>
              <w:top w:val="nil"/>
              <w:left w:val="nil"/>
              <w:bottom w:val="single" w:sz="4" w:space="0" w:color="auto"/>
              <w:right w:val="single" w:sz="4" w:space="0" w:color="auto"/>
            </w:tcBorders>
            <w:shd w:val="clear" w:color="auto" w:fill="auto"/>
            <w:noWrap/>
            <w:vAlign w:val="bottom"/>
            <w:hideMark/>
          </w:tcPr>
          <w:p w:rsidR="00E45624" w:rsidRPr="00E45624" w:rsidRDefault="00E45624" w:rsidP="00E45624">
            <w:pPr>
              <w:jc w:val="center"/>
              <w:rPr>
                <w:rFonts w:ascii="Calibri" w:eastAsia="Times New Roman" w:hAnsi="Calibri" w:cs="Times New Roman"/>
                <w:color w:val="000000"/>
              </w:rPr>
            </w:pPr>
            <w:r w:rsidRPr="00E45624">
              <w:rPr>
                <w:rFonts w:ascii="Calibri" w:eastAsia="Times New Roman" w:hAnsi="Calibri" w:cs="Times New Roman"/>
                <w:color w:val="000000"/>
              </w:rPr>
              <w:t>0.0430</w:t>
            </w:r>
          </w:p>
        </w:tc>
      </w:tr>
      <w:tr w:rsidR="00E45624" w:rsidRPr="00E45624" w:rsidTr="00E45624">
        <w:trPr>
          <w:trHeight w:val="300"/>
        </w:trPr>
        <w:tc>
          <w:tcPr>
            <w:tcW w:w="2271" w:type="dxa"/>
            <w:tcBorders>
              <w:top w:val="nil"/>
              <w:left w:val="single" w:sz="4" w:space="0" w:color="auto"/>
              <w:bottom w:val="single" w:sz="4" w:space="0" w:color="auto"/>
              <w:right w:val="single" w:sz="4" w:space="0" w:color="auto"/>
            </w:tcBorders>
            <w:shd w:val="clear" w:color="auto" w:fill="auto"/>
            <w:noWrap/>
            <w:vAlign w:val="bottom"/>
            <w:hideMark/>
          </w:tcPr>
          <w:p w:rsidR="00E45624" w:rsidRPr="00E45624" w:rsidRDefault="00E45624" w:rsidP="00E45624">
            <w:pPr>
              <w:jc w:val="center"/>
              <w:rPr>
                <w:rFonts w:ascii="Calibri" w:eastAsia="Times New Roman" w:hAnsi="Calibri" w:cs="Times New Roman"/>
                <w:color w:val="000000"/>
              </w:rPr>
            </w:pPr>
            <w:r w:rsidRPr="00E45624">
              <w:rPr>
                <w:rFonts w:ascii="Calibri" w:eastAsia="Times New Roman" w:hAnsi="Calibri" w:cs="Times New Roman"/>
                <w:color w:val="000000"/>
              </w:rPr>
              <w:t>4 mg/L - 1 mg/L</w:t>
            </w:r>
          </w:p>
        </w:tc>
        <w:tc>
          <w:tcPr>
            <w:tcW w:w="1541" w:type="dxa"/>
            <w:tcBorders>
              <w:top w:val="nil"/>
              <w:left w:val="nil"/>
              <w:bottom w:val="single" w:sz="4" w:space="0" w:color="auto"/>
              <w:right w:val="single" w:sz="4" w:space="0" w:color="auto"/>
            </w:tcBorders>
            <w:shd w:val="clear" w:color="auto" w:fill="auto"/>
            <w:noWrap/>
            <w:vAlign w:val="bottom"/>
            <w:hideMark/>
          </w:tcPr>
          <w:p w:rsidR="00E45624" w:rsidRPr="00E45624" w:rsidRDefault="00E45624" w:rsidP="00E45624">
            <w:pPr>
              <w:jc w:val="center"/>
              <w:rPr>
                <w:rFonts w:ascii="Calibri" w:eastAsia="Times New Roman" w:hAnsi="Calibri" w:cs="Times New Roman"/>
                <w:color w:val="000000"/>
              </w:rPr>
            </w:pPr>
            <w:r w:rsidRPr="00E45624">
              <w:rPr>
                <w:rFonts w:ascii="Calibri" w:eastAsia="Times New Roman" w:hAnsi="Calibri" w:cs="Times New Roman"/>
                <w:color w:val="000000"/>
              </w:rPr>
              <w:t>17.5910</w:t>
            </w:r>
          </w:p>
        </w:tc>
        <w:tc>
          <w:tcPr>
            <w:tcW w:w="2122" w:type="dxa"/>
            <w:tcBorders>
              <w:top w:val="nil"/>
              <w:left w:val="nil"/>
              <w:bottom w:val="single" w:sz="4" w:space="0" w:color="auto"/>
              <w:right w:val="single" w:sz="4" w:space="0" w:color="auto"/>
            </w:tcBorders>
            <w:shd w:val="clear" w:color="auto" w:fill="auto"/>
            <w:noWrap/>
            <w:vAlign w:val="bottom"/>
            <w:hideMark/>
          </w:tcPr>
          <w:p w:rsidR="00E45624" w:rsidRPr="00E45624" w:rsidRDefault="00E45624" w:rsidP="00E45624">
            <w:pPr>
              <w:jc w:val="center"/>
              <w:rPr>
                <w:rFonts w:ascii="Calibri" w:eastAsia="Times New Roman" w:hAnsi="Calibri" w:cs="Times New Roman"/>
                <w:color w:val="000000"/>
              </w:rPr>
            </w:pPr>
            <w:r w:rsidRPr="00E45624">
              <w:rPr>
                <w:rFonts w:ascii="Calibri" w:eastAsia="Times New Roman" w:hAnsi="Calibri" w:cs="Times New Roman"/>
                <w:color w:val="000000"/>
              </w:rPr>
              <w:t>48.3785</w:t>
            </w:r>
          </w:p>
        </w:tc>
        <w:tc>
          <w:tcPr>
            <w:tcW w:w="2080" w:type="dxa"/>
            <w:tcBorders>
              <w:top w:val="nil"/>
              <w:left w:val="nil"/>
              <w:bottom w:val="single" w:sz="4" w:space="0" w:color="auto"/>
              <w:right w:val="single" w:sz="4" w:space="0" w:color="auto"/>
            </w:tcBorders>
            <w:shd w:val="clear" w:color="auto" w:fill="auto"/>
            <w:noWrap/>
            <w:vAlign w:val="bottom"/>
            <w:hideMark/>
          </w:tcPr>
          <w:p w:rsidR="00E45624" w:rsidRPr="00E45624" w:rsidRDefault="00E45624" w:rsidP="00E45624">
            <w:pPr>
              <w:jc w:val="center"/>
              <w:rPr>
                <w:rFonts w:ascii="Calibri" w:eastAsia="Times New Roman" w:hAnsi="Calibri" w:cs="Times New Roman"/>
                <w:color w:val="000000"/>
              </w:rPr>
            </w:pPr>
            <w:r w:rsidRPr="00E45624">
              <w:rPr>
                <w:rFonts w:ascii="Calibri" w:eastAsia="Times New Roman" w:hAnsi="Calibri" w:cs="Times New Roman"/>
                <w:color w:val="000000"/>
              </w:rPr>
              <w:t>0.0474</w:t>
            </w:r>
          </w:p>
        </w:tc>
        <w:tc>
          <w:tcPr>
            <w:tcW w:w="2606" w:type="dxa"/>
            <w:tcBorders>
              <w:top w:val="nil"/>
              <w:left w:val="nil"/>
              <w:bottom w:val="single" w:sz="4" w:space="0" w:color="auto"/>
              <w:right w:val="single" w:sz="4" w:space="0" w:color="auto"/>
            </w:tcBorders>
            <w:shd w:val="clear" w:color="auto" w:fill="auto"/>
            <w:noWrap/>
            <w:vAlign w:val="bottom"/>
            <w:hideMark/>
          </w:tcPr>
          <w:p w:rsidR="00E45624" w:rsidRPr="00E45624" w:rsidRDefault="00E45624" w:rsidP="00E45624">
            <w:pPr>
              <w:jc w:val="center"/>
              <w:rPr>
                <w:rFonts w:ascii="Calibri" w:eastAsia="Times New Roman" w:hAnsi="Calibri" w:cs="Times New Roman"/>
                <w:color w:val="000000"/>
              </w:rPr>
            </w:pPr>
            <w:r w:rsidRPr="00E45624">
              <w:rPr>
                <w:rFonts w:ascii="Calibri" w:eastAsia="Times New Roman" w:hAnsi="Calibri" w:cs="Times New Roman"/>
                <w:color w:val="000000"/>
              </w:rPr>
              <w:t>0.1469</w:t>
            </w:r>
          </w:p>
        </w:tc>
      </w:tr>
      <w:tr w:rsidR="00E45624" w:rsidRPr="00E45624" w:rsidTr="00E45624">
        <w:trPr>
          <w:trHeight w:val="300"/>
        </w:trPr>
        <w:tc>
          <w:tcPr>
            <w:tcW w:w="2271" w:type="dxa"/>
            <w:tcBorders>
              <w:top w:val="nil"/>
              <w:left w:val="single" w:sz="4" w:space="0" w:color="auto"/>
              <w:bottom w:val="single" w:sz="4" w:space="0" w:color="auto"/>
              <w:right w:val="single" w:sz="4" w:space="0" w:color="auto"/>
            </w:tcBorders>
            <w:shd w:val="clear" w:color="auto" w:fill="auto"/>
            <w:noWrap/>
            <w:vAlign w:val="bottom"/>
            <w:hideMark/>
          </w:tcPr>
          <w:p w:rsidR="00E45624" w:rsidRPr="00E45624" w:rsidRDefault="00E45624" w:rsidP="00E45624">
            <w:pPr>
              <w:jc w:val="center"/>
              <w:rPr>
                <w:rFonts w:ascii="Calibri" w:eastAsia="Times New Roman" w:hAnsi="Calibri" w:cs="Times New Roman"/>
                <w:color w:val="000000"/>
              </w:rPr>
            </w:pPr>
            <w:r w:rsidRPr="00E45624">
              <w:rPr>
                <w:rFonts w:ascii="Calibri" w:eastAsia="Times New Roman" w:hAnsi="Calibri" w:cs="Times New Roman"/>
                <w:color w:val="000000"/>
              </w:rPr>
              <w:t>4 mg/L - 2 mg/L</w:t>
            </w:r>
          </w:p>
        </w:tc>
        <w:tc>
          <w:tcPr>
            <w:tcW w:w="1541" w:type="dxa"/>
            <w:tcBorders>
              <w:top w:val="nil"/>
              <w:left w:val="nil"/>
              <w:bottom w:val="single" w:sz="4" w:space="0" w:color="auto"/>
              <w:right w:val="single" w:sz="4" w:space="0" w:color="auto"/>
            </w:tcBorders>
            <w:shd w:val="clear" w:color="auto" w:fill="auto"/>
            <w:noWrap/>
            <w:vAlign w:val="bottom"/>
            <w:hideMark/>
          </w:tcPr>
          <w:p w:rsidR="00E45624" w:rsidRPr="00E45624" w:rsidRDefault="00E45624" w:rsidP="00E45624">
            <w:pPr>
              <w:jc w:val="center"/>
              <w:rPr>
                <w:rFonts w:ascii="Calibri" w:eastAsia="Times New Roman" w:hAnsi="Calibri" w:cs="Times New Roman"/>
                <w:color w:val="000000"/>
              </w:rPr>
            </w:pPr>
            <w:r w:rsidRPr="00E45624">
              <w:rPr>
                <w:rFonts w:ascii="Calibri" w:eastAsia="Times New Roman" w:hAnsi="Calibri" w:cs="Times New Roman"/>
                <w:color w:val="000000"/>
              </w:rPr>
              <w:t>11.7274</w:t>
            </w:r>
          </w:p>
        </w:tc>
        <w:tc>
          <w:tcPr>
            <w:tcW w:w="2122" w:type="dxa"/>
            <w:tcBorders>
              <w:top w:val="nil"/>
              <w:left w:val="nil"/>
              <w:bottom w:val="single" w:sz="4" w:space="0" w:color="auto"/>
              <w:right w:val="single" w:sz="4" w:space="0" w:color="auto"/>
            </w:tcBorders>
            <w:shd w:val="clear" w:color="auto" w:fill="auto"/>
            <w:noWrap/>
            <w:vAlign w:val="bottom"/>
            <w:hideMark/>
          </w:tcPr>
          <w:p w:rsidR="00E45624" w:rsidRPr="00E45624" w:rsidRDefault="00E45624" w:rsidP="00E45624">
            <w:pPr>
              <w:jc w:val="center"/>
              <w:rPr>
                <w:rFonts w:ascii="Calibri" w:eastAsia="Times New Roman" w:hAnsi="Calibri" w:cs="Times New Roman"/>
                <w:color w:val="000000"/>
              </w:rPr>
            </w:pPr>
            <w:r w:rsidRPr="00E45624">
              <w:rPr>
                <w:rFonts w:ascii="Calibri" w:eastAsia="Times New Roman" w:hAnsi="Calibri" w:cs="Times New Roman"/>
                <w:color w:val="000000"/>
              </w:rPr>
              <w:t>24.1893</w:t>
            </w:r>
          </w:p>
        </w:tc>
        <w:tc>
          <w:tcPr>
            <w:tcW w:w="2080" w:type="dxa"/>
            <w:tcBorders>
              <w:top w:val="nil"/>
              <w:left w:val="nil"/>
              <w:bottom w:val="single" w:sz="4" w:space="0" w:color="auto"/>
              <w:right w:val="single" w:sz="4" w:space="0" w:color="auto"/>
            </w:tcBorders>
            <w:shd w:val="clear" w:color="auto" w:fill="auto"/>
            <w:noWrap/>
            <w:vAlign w:val="bottom"/>
            <w:hideMark/>
          </w:tcPr>
          <w:p w:rsidR="00E45624" w:rsidRPr="00E45624" w:rsidRDefault="00E45624" w:rsidP="00E45624">
            <w:pPr>
              <w:jc w:val="center"/>
              <w:rPr>
                <w:rFonts w:ascii="Calibri" w:eastAsia="Times New Roman" w:hAnsi="Calibri" w:cs="Times New Roman"/>
                <w:color w:val="000000"/>
              </w:rPr>
            </w:pPr>
            <w:r w:rsidRPr="00E45624">
              <w:rPr>
                <w:rFonts w:ascii="Calibri" w:eastAsia="Times New Roman" w:hAnsi="Calibri" w:cs="Times New Roman"/>
                <w:color w:val="000000"/>
              </w:rPr>
              <w:t>0.0316</w:t>
            </w:r>
          </w:p>
        </w:tc>
        <w:tc>
          <w:tcPr>
            <w:tcW w:w="2606" w:type="dxa"/>
            <w:tcBorders>
              <w:top w:val="nil"/>
              <w:left w:val="nil"/>
              <w:bottom w:val="single" w:sz="4" w:space="0" w:color="auto"/>
              <w:right w:val="single" w:sz="4" w:space="0" w:color="auto"/>
            </w:tcBorders>
            <w:shd w:val="clear" w:color="auto" w:fill="auto"/>
            <w:noWrap/>
            <w:vAlign w:val="bottom"/>
            <w:hideMark/>
          </w:tcPr>
          <w:p w:rsidR="00E45624" w:rsidRPr="00E45624" w:rsidRDefault="00E45624" w:rsidP="00E45624">
            <w:pPr>
              <w:jc w:val="center"/>
              <w:rPr>
                <w:rFonts w:ascii="Calibri" w:eastAsia="Times New Roman" w:hAnsi="Calibri" w:cs="Times New Roman"/>
                <w:color w:val="000000"/>
              </w:rPr>
            </w:pPr>
            <w:r w:rsidRPr="00E45624">
              <w:rPr>
                <w:rFonts w:ascii="Calibri" w:eastAsia="Times New Roman" w:hAnsi="Calibri" w:cs="Times New Roman"/>
                <w:color w:val="000000"/>
              </w:rPr>
              <w:t>0.0734</w:t>
            </w:r>
          </w:p>
        </w:tc>
      </w:tr>
      <w:tr w:rsidR="00E45624" w:rsidRPr="00E45624" w:rsidTr="00E45624">
        <w:trPr>
          <w:trHeight w:val="300"/>
        </w:trPr>
        <w:tc>
          <w:tcPr>
            <w:tcW w:w="2271" w:type="dxa"/>
            <w:tcBorders>
              <w:top w:val="nil"/>
              <w:left w:val="single" w:sz="4" w:space="0" w:color="auto"/>
              <w:bottom w:val="single" w:sz="4" w:space="0" w:color="auto"/>
              <w:right w:val="single" w:sz="4" w:space="0" w:color="auto"/>
            </w:tcBorders>
            <w:shd w:val="clear" w:color="auto" w:fill="auto"/>
            <w:noWrap/>
            <w:vAlign w:val="bottom"/>
            <w:hideMark/>
          </w:tcPr>
          <w:p w:rsidR="00E45624" w:rsidRPr="00E45624" w:rsidRDefault="00E45624" w:rsidP="00E45624">
            <w:pPr>
              <w:jc w:val="center"/>
              <w:rPr>
                <w:rFonts w:ascii="Calibri" w:eastAsia="Times New Roman" w:hAnsi="Calibri" w:cs="Times New Roman"/>
                <w:color w:val="000000"/>
              </w:rPr>
            </w:pPr>
            <w:r w:rsidRPr="00E45624">
              <w:rPr>
                <w:rFonts w:ascii="Calibri" w:eastAsia="Times New Roman" w:hAnsi="Calibri" w:cs="Times New Roman"/>
                <w:color w:val="000000"/>
              </w:rPr>
              <w:t>6 mg/L - 3 mg/L</w:t>
            </w:r>
          </w:p>
        </w:tc>
        <w:tc>
          <w:tcPr>
            <w:tcW w:w="1541" w:type="dxa"/>
            <w:tcBorders>
              <w:top w:val="nil"/>
              <w:left w:val="nil"/>
              <w:bottom w:val="single" w:sz="4" w:space="0" w:color="auto"/>
              <w:right w:val="single" w:sz="4" w:space="0" w:color="auto"/>
            </w:tcBorders>
            <w:shd w:val="clear" w:color="auto" w:fill="auto"/>
            <w:noWrap/>
            <w:vAlign w:val="bottom"/>
            <w:hideMark/>
          </w:tcPr>
          <w:p w:rsidR="00E45624" w:rsidRPr="00E45624" w:rsidRDefault="00E45624" w:rsidP="00E45624">
            <w:pPr>
              <w:jc w:val="center"/>
              <w:rPr>
                <w:rFonts w:ascii="Calibri" w:eastAsia="Times New Roman" w:hAnsi="Calibri" w:cs="Times New Roman"/>
                <w:color w:val="000000"/>
              </w:rPr>
            </w:pPr>
            <w:r w:rsidRPr="00E45624">
              <w:rPr>
                <w:rFonts w:ascii="Calibri" w:eastAsia="Times New Roman" w:hAnsi="Calibri" w:cs="Times New Roman"/>
                <w:color w:val="000000"/>
              </w:rPr>
              <w:t>17.5911</w:t>
            </w:r>
          </w:p>
        </w:tc>
        <w:tc>
          <w:tcPr>
            <w:tcW w:w="2122" w:type="dxa"/>
            <w:tcBorders>
              <w:top w:val="nil"/>
              <w:left w:val="nil"/>
              <w:bottom w:val="single" w:sz="4" w:space="0" w:color="auto"/>
              <w:right w:val="single" w:sz="4" w:space="0" w:color="auto"/>
            </w:tcBorders>
            <w:shd w:val="clear" w:color="auto" w:fill="auto"/>
            <w:noWrap/>
            <w:vAlign w:val="bottom"/>
            <w:hideMark/>
          </w:tcPr>
          <w:p w:rsidR="00E45624" w:rsidRPr="00E45624" w:rsidRDefault="00E45624" w:rsidP="00E45624">
            <w:pPr>
              <w:jc w:val="center"/>
              <w:rPr>
                <w:rFonts w:ascii="Calibri" w:eastAsia="Times New Roman" w:hAnsi="Calibri" w:cs="Times New Roman"/>
                <w:color w:val="000000"/>
              </w:rPr>
            </w:pPr>
            <w:r w:rsidRPr="00E45624">
              <w:rPr>
                <w:rFonts w:ascii="Calibri" w:eastAsia="Times New Roman" w:hAnsi="Calibri" w:cs="Times New Roman"/>
                <w:color w:val="000000"/>
              </w:rPr>
              <w:t>24.1893</w:t>
            </w:r>
          </w:p>
        </w:tc>
        <w:tc>
          <w:tcPr>
            <w:tcW w:w="2080" w:type="dxa"/>
            <w:tcBorders>
              <w:top w:val="nil"/>
              <w:left w:val="nil"/>
              <w:bottom w:val="single" w:sz="4" w:space="0" w:color="auto"/>
              <w:right w:val="single" w:sz="4" w:space="0" w:color="auto"/>
            </w:tcBorders>
            <w:shd w:val="clear" w:color="auto" w:fill="auto"/>
            <w:noWrap/>
            <w:vAlign w:val="bottom"/>
            <w:hideMark/>
          </w:tcPr>
          <w:p w:rsidR="00E45624" w:rsidRPr="00E45624" w:rsidRDefault="00E45624" w:rsidP="00E45624">
            <w:pPr>
              <w:jc w:val="center"/>
              <w:rPr>
                <w:rFonts w:ascii="Calibri" w:eastAsia="Times New Roman" w:hAnsi="Calibri" w:cs="Times New Roman"/>
                <w:color w:val="000000"/>
              </w:rPr>
            </w:pPr>
            <w:r w:rsidRPr="00E45624">
              <w:rPr>
                <w:rFonts w:ascii="Calibri" w:eastAsia="Times New Roman" w:hAnsi="Calibri" w:cs="Times New Roman"/>
                <w:color w:val="000000"/>
              </w:rPr>
              <w:t>0.0474</w:t>
            </w:r>
          </w:p>
        </w:tc>
        <w:tc>
          <w:tcPr>
            <w:tcW w:w="2606" w:type="dxa"/>
            <w:tcBorders>
              <w:top w:val="nil"/>
              <w:left w:val="nil"/>
              <w:bottom w:val="single" w:sz="4" w:space="0" w:color="auto"/>
              <w:right w:val="single" w:sz="4" w:space="0" w:color="auto"/>
            </w:tcBorders>
            <w:shd w:val="clear" w:color="auto" w:fill="auto"/>
            <w:noWrap/>
            <w:vAlign w:val="bottom"/>
            <w:hideMark/>
          </w:tcPr>
          <w:p w:rsidR="00E45624" w:rsidRPr="00E45624" w:rsidRDefault="00E45624" w:rsidP="00E45624">
            <w:pPr>
              <w:jc w:val="center"/>
              <w:rPr>
                <w:rFonts w:ascii="Calibri" w:eastAsia="Times New Roman" w:hAnsi="Calibri" w:cs="Times New Roman"/>
                <w:color w:val="000000"/>
              </w:rPr>
            </w:pPr>
            <w:r w:rsidRPr="00E45624">
              <w:rPr>
                <w:rFonts w:ascii="Calibri" w:eastAsia="Times New Roman" w:hAnsi="Calibri" w:cs="Times New Roman"/>
                <w:color w:val="000000"/>
              </w:rPr>
              <w:t>0.0734</w:t>
            </w:r>
          </w:p>
        </w:tc>
      </w:tr>
      <w:tr w:rsidR="00E45624" w:rsidRPr="00E45624" w:rsidTr="00E45624">
        <w:trPr>
          <w:trHeight w:val="300"/>
        </w:trPr>
        <w:tc>
          <w:tcPr>
            <w:tcW w:w="2271" w:type="dxa"/>
            <w:tcBorders>
              <w:top w:val="nil"/>
              <w:left w:val="single" w:sz="4" w:space="0" w:color="auto"/>
              <w:bottom w:val="single" w:sz="4" w:space="0" w:color="auto"/>
              <w:right w:val="single" w:sz="4" w:space="0" w:color="auto"/>
            </w:tcBorders>
            <w:shd w:val="clear" w:color="auto" w:fill="auto"/>
            <w:noWrap/>
            <w:vAlign w:val="bottom"/>
            <w:hideMark/>
          </w:tcPr>
          <w:p w:rsidR="00E45624" w:rsidRPr="00E45624" w:rsidRDefault="00E45624" w:rsidP="00E45624">
            <w:pPr>
              <w:jc w:val="center"/>
              <w:rPr>
                <w:rFonts w:ascii="Calibri" w:eastAsia="Times New Roman" w:hAnsi="Calibri" w:cs="Times New Roman"/>
                <w:color w:val="000000"/>
              </w:rPr>
            </w:pPr>
            <w:r w:rsidRPr="00E45624">
              <w:rPr>
                <w:rFonts w:ascii="Calibri" w:eastAsia="Times New Roman" w:hAnsi="Calibri" w:cs="Times New Roman"/>
                <w:color w:val="000000"/>
              </w:rPr>
              <w:t>8 mg/L - 4 mg/L</w:t>
            </w:r>
          </w:p>
        </w:tc>
        <w:tc>
          <w:tcPr>
            <w:tcW w:w="1541" w:type="dxa"/>
            <w:tcBorders>
              <w:top w:val="nil"/>
              <w:left w:val="nil"/>
              <w:bottom w:val="single" w:sz="4" w:space="0" w:color="auto"/>
              <w:right w:val="single" w:sz="4" w:space="0" w:color="auto"/>
            </w:tcBorders>
            <w:shd w:val="clear" w:color="auto" w:fill="auto"/>
            <w:noWrap/>
            <w:vAlign w:val="bottom"/>
            <w:hideMark/>
          </w:tcPr>
          <w:p w:rsidR="00E45624" w:rsidRPr="00E45624" w:rsidRDefault="00E45624" w:rsidP="00E45624">
            <w:pPr>
              <w:jc w:val="center"/>
              <w:rPr>
                <w:rFonts w:ascii="Calibri" w:eastAsia="Times New Roman" w:hAnsi="Calibri" w:cs="Times New Roman"/>
                <w:color w:val="000000"/>
              </w:rPr>
            </w:pPr>
            <w:r w:rsidRPr="00E45624">
              <w:rPr>
                <w:rFonts w:ascii="Calibri" w:eastAsia="Times New Roman" w:hAnsi="Calibri" w:cs="Times New Roman"/>
                <w:color w:val="000000"/>
              </w:rPr>
              <w:t>23.4548</w:t>
            </w:r>
          </w:p>
        </w:tc>
        <w:tc>
          <w:tcPr>
            <w:tcW w:w="2122" w:type="dxa"/>
            <w:tcBorders>
              <w:top w:val="nil"/>
              <w:left w:val="nil"/>
              <w:bottom w:val="single" w:sz="4" w:space="0" w:color="auto"/>
              <w:right w:val="single" w:sz="4" w:space="0" w:color="auto"/>
            </w:tcBorders>
            <w:shd w:val="clear" w:color="auto" w:fill="auto"/>
            <w:noWrap/>
            <w:vAlign w:val="bottom"/>
            <w:hideMark/>
          </w:tcPr>
          <w:p w:rsidR="00E45624" w:rsidRPr="00E45624" w:rsidRDefault="00E45624" w:rsidP="00E45624">
            <w:pPr>
              <w:jc w:val="center"/>
              <w:rPr>
                <w:rFonts w:ascii="Calibri" w:eastAsia="Times New Roman" w:hAnsi="Calibri" w:cs="Times New Roman"/>
                <w:color w:val="000000"/>
              </w:rPr>
            </w:pPr>
            <w:r w:rsidRPr="00E45624">
              <w:rPr>
                <w:rFonts w:ascii="Calibri" w:eastAsia="Times New Roman" w:hAnsi="Calibri" w:cs="Times New Roman"/>
                <w:color w:val="000000"/>
              </w:rPr>
              <w:t>24.1892</w:t>
            </w:r>
          </w:p>
        </w:tc>
        <w:tc>
          <w:tcPr>
            <w:tcW w:w="2080" w:type="dxa"/>
            <w:tcBorders>
              <w:top w:val="nil"/>
              <w:left w:val="nil"/>
              <w:bottom w:val="single" w:sz="4" w:space="0" w:color="auto"/>
              <w:right w:val="single" w:sz="4" w:space="0" w:color="auto"/>
            </w:tcBorders>
            <w:shd w:val="clear" w:color="auto" w:fill="auto"/>
            <w:noWrap/>
            <w:vAlign w:val="bottom"/>
            <w:hideMark/>
          </w:tcPr>
          <w:p w:rsidR="00E45624" w:rsidRPr="00E45624" w:rsidRDefault="00E45624" w:rsidP="00E45624">
            <w:pPr>
              <w:jc w:val="center"/>
              <w:rPr>
                <w:rFonts w:ascii="Calibri" w:eastAsia="Times New Roman" w:hAnsi="Calibri" w:cs="Times New Roman"/>
                <w:color w:val="000000"/>
              </w:rPr>
            </w:pPr>
            <w:r w:rsidRPr="00E45624">
              <w:rPr>
                <w:rFonts w:ascii="Calibri" w:eastAsia="Times New Roman" w:hAnsi="Calibri" w:cs="Times New Roman"/>
                <w:color w:val="000000"/>
              </w:rPr>
              <w:t>0.0632</w:t>
            </w:r>
          </w:p>
        </w:tc>
        <w:tc>
          <w:tcPr>
            <w:tcW w:w="2606" w:type="dxa"/>
            <w:tcBorders>
              <w:top w:val="nil"/>
              <w:left w:val="nil"/>
              <w:bottom w:val="single" w:sz="4" w:space="0" w:color="auto"/>
              <w:right w:val="single" w:sz="4" w:space="0" w:color="auto"/>
            </w:tcBorders>
            <w:shd w:val="clear" w:color="auto" w:fill="auto"/>
            <w:noWrap/>
            <w:vAlign w:val="bottom"/>
            <w:hideMark/>
          </w:tcPr>
          <w:p w:rsidR="00E45624" w:rsidRPr="00E45624" w:rsidRDefault="00E45624" w:rsidP="00E45624">
            <w:pPr>
              <w:jc w:val="center"/>
              <w:rPr>
                <w:rFonts w:ascii="Calibri" w:eastAsia="Times New Roman" w:hAnsi="Calibri" w:cs="Times New Roman"/>
                <w:color w:val="000000"/>
              </w:rPr>
            </w:pPr>
            <w:r w:rsidRPr="00E45624">
              <w:rPr>
                <w:rFonts w:ascii="Calibri" w:eastAsia="Times New Roman" w:hAnsi="Calibri" w:cs="Times New Roman"/>
                <w:color w:val="000000"/>
              </w:rPr>
              <w:t>0.0735</w:t>
            </w:r>
          </w:p>
        </w:tc>
      </w:tr>
      <w:tr w:rsidR="00E45624" w:rsidRPr="00E45624" w:rsidTr="00E45624">
        <w:trPr>
          <w:trHeight w:val="300"/>
        </w:trPr>
        <w:tc>
          <w:tcPr>
            <w:tcW w:w="2271" w:type="dxa"/>
            <w:tcBorders>
              <w:top w:val="nil"/>
              <w:left w:val="single" w:sz="4" w:space="0" w:color="auto"/>
              <w:bottom w:val="single" w:sz="4" w:space="0" w:color="auto"/>
              <w:right w:val="single" w:sz="4" w:space="0" w:color="auto"/>
            </w:tcBorders>
            <w:shd w:val="clear" w:color="auto" w:fill="auto"/>
            <w:noWrap/>
            <w:vAlign w:val="bottom"/>
            <w:hideMark/>
          </w:tcPr>
          <w:p w:rsidR="00E45624" w:rsidRPr="00E45624" w:rsidRDefault="00E45624" w:rsidP="00E45624">
            <w:pPr>
              <w:jc w:val="center"/>
              <w:rPr>
                <w:rFonts w:ascii="Calibri" w:eastAsia="Times New Roman" w:hAnsi="Calibri" w:cs="Times New Roman"/>
                <w:color w:val="000000"/>
              </w:rPr>
            </w:pPr>
            <w:r w:rsidRPr="00E45624">
              <w:rPr>
                <w:rFonts w:ascii="Calibri" w:eastAsia="Times New Roman" w:hAnsi="Calibri" w:cs="Times New Roman"/>
                <w:color w:val="000000"/>
              </w:rPr>
              <w:lastRenderedPageBreak/>
              <w:t>9 mg/L - 6 mg/L</w:t>
            </w:r>
          </w:p>
        </w:tc>
        <w:tc>
          <w:tcPr>
            <w:tcW w:w="1541" w:type="dxa"/>
            <w:tcBorders>
              <w:top w:val="nil"/>
              <w:left w:val="nil"/>
              <w:bottom w:val="single" w:sz="4" w:space="0" w:color="auto"/>
              <w:right w:val="single" w:sz="4" w:space="0" w:color="auto"/>
            </w:tcBorders>
            <w:shd w:val="clear" w:color="auto" w:fill="auto"/>
            <w:noWrap/>
            <w:vAlign w:val="bottom"/>
            <w:hideMark/>
          </w:tcPr>
          <w:p w:rsidR="00E45624" w:rsidRPr="00E45624" w:rsidRDefault="00E45624" w:rsidP="00E45624">
            <w:pPr>
              <w:jc w:val="center"/>
              <w:rPr>
                <w:rFonts w:ascii="Calibri" w:eastAsia="Times New Roman" w:hAnsi="Calibri" w:cs="Times New Roman"/>
                <w:color w:val="000000"/>
              </w:rPr>
            </w:pPr>
            <w:r w:rsidRPr="00E45624">
              <w:rPr>
                <w:rFonts w:ascii="Calibri" w:eastAsia="Times New Roman" w:hAnsi="Calibri" w:cs="Times New Roman"/>
                <w:color w:val="000000"/>
              </w:rPr>
              <w:t>17.5911</w:t>
            </w:r>
          </w:p>
        </w:tc>
        <w:tc>
          <w:tcPr>
            <w:tcW w:w="2122" w:type="dxa"/>
            <w:tcBorders>
              <w:top w:val="nil"/>
              <w:left w:val="nil"/>
              <w:bottom w:val="single" w:sz="4" w:space="0" w:color="auto"/>
              <w:right w:val="single" w:sz="4" w:space="0" w:color="auto"/>
            </w:tcBorders>
            <w:shd w:val="clear" w:color="auto" w:fill="auto"/>
            <w:noWrap/>
            <w:vAlign w:val="bottom"/>
            <w:hideMark/>
          </w:tcPr>
          <w:p w:rsidR="00E45624" w:rsidRPr="00E45624" w:rsidRDefault="00E45624" w:rsidP="00E45624">
            <w:pPr>
              <w:jc w:val="center"/>
              <w:rPr>
                <w:rFonts w:ascii="Calibri" w:eastAsia="Times New Roman" w:hAnsi="Calibri" w:cs="Times New Roman"/>
                <w:color w:val="000000"/>
              </w:rPr>
            </w:pPr>
            <w:r w:rsidRPr="00E45624">
              <w:rPr>
                <w:rFonts w:ascii="Calibri" w:eastAsia="Times New Roman" w:hAnsi="Calibri" w:cs="Times New Roman"/>
                <w:color w:val="000000"/>
              </w:rPr>
              <w:t>14.1498</w:t>
            </w:r>
          </w:p>
        </w:tc>
        <w:tc>
          <w:tcPr>
            <w:tcW w:w="2080" w:type="dxa"/>
            <w:tcBorders>
              <w:top w:val="nil"/>
              <w:left w:val="nil"/>
              <w:bottom w:val="single" w:sz="4" w:space="0" w:color="auto"/>
              <w:right w:val="single" w:sz="4" w:space="0" w:color="auto"/>
            </w:tcBorders>
            <w:shd w:val="clear" w:color="auto" w:fill="auto"/>
            <w:noWrap/>
            <w:vAlign w:val="bottom"/>
            <w:hideMark/>
          </w:tcPr>
          <w:p w:rsidR="00E45624" w:rsidRPr="00E45624" w:rsidRDefault="00E45624" w:rsidP="00E45624">
            <w:pPr>
              <w:jc w:val="center"/>
              <w:rPr>
                <w:rFonts w:ascii="Calibri" w:eastAsia="Times New Roman" w:hAnsi="Calibri" w:cs="Times New Roman"/>
                <w:color w:val="000000"/>
              </w:rPr>
            </w:pPr>
            <w:r w:rsidRPr="00E45624">
              <w:rPr>
                <w:rFonts w:ascii="Calibri" w:eastAsia="Times New Roman" w:hAnsi="Calibri" w:cs="Times New Roman"/>
                <w:color w:val="000000"/>
              </w:rPr>
              <w:t>0.0474</w:t>
            </w:r>
          </w:p>
        </w:tc>
        <w:tc>
          <w:tcPr>
            <w:tcW w:w="2606" w:type="dxa"/>
            <w:tcBorders>
              <w:top w:val="nil"/>
              <w:left w:val="nil"/>
              <w:bottom w:val="single" w:sz="4" w:space="0" w:color="auto"/>
              <w:right w:val="single" w:sz="4" w:space="0" w:color="auto"/>
            </w:tcBorders>
            <w:shd w:val="clear" w:color="auto" w:fill="auto"/>
            <w:noWrap/>
            <w:vAlign w:val="bottom"/>
            <w:hideMark/>
          </w:tcPr>
          <w:p w:rsidR="00E45624" w:rsidRPr="00E45624" w:rsidRDefault="00E45624" w:rsidP="00E45624">
            <w:pPr>
              <w:jc w:val="center"/>
              <w:rPr>
                <w:rFonts w:ascii="Calibri" w:eastAsia="Times New Roman" w:hAnsi="Calibri" w:cs="Times New Roman"/>
                <w:color w:val="000000"/>
              </w:rPr>
            </w:pPr>
            <w:r w:rsidRPr="00E45624">
              <w:rPr>
                <w:rFonts w:ascii="Calibri" w:eastAsia="Times New Roman" w:hAnsi="Calibri" w:cs="Times New Roman"/>
                <w:color w:val="000000"/>
              </w:rPr>
              <w:t>0.0430</w:t>
            </w:r>
          </w:p>
        </w:tc>
      </w:tr>
      <w:tr w:rsidR="00E45624" w:rsidRPr="00E45624" w:rsidTr="00E45624">
        <w:trPr>
          <w:trHeight w:val="300"/>
        </w:trPr>
        <w:tc>
          <w:tcPr>
            <w:tcW w:w="2271" w:type="dxa"/>
            <w:tcBorders>
              <w:top w:val="nil"/>
              <w:left w:val="single" w:sz="4" w:space="0" w:color="auto"/>
              <w:bottom w:val="single" w:sz="4" w:space="0" w:color="auto"/>
              <w:right w:val="single" w:sz="4" w:space="0" w:color="auto"/>
            </w:tcBorders>
            <w:shd w:val="clear" w:color="auto" w:fill="auto"/>
            <w:noWrap/>
            <w:vAlign w:val="bottom"/>
            <w:hideMark/>
          </w:tcPr>
          <w:p w:rsidR="00E45624" w:rsidRPr="00E45624" w:rsidRDefault="00E45624" w:rsidP="00E45624">
            <w:pPr>
              <w:jc w:val="center"/>
              <w:rPr>
                <w:rFonts w:ascii="Calibri" w:eastAsia="Times New Roman" w:hAnsi="Calibri" w:cs="Times New Roman"/>
                <w:color w:val="000000"/>
              </w:rPr>
            </w:pPr>
            <w:r w:rsidRPr="00E45624">
              <w:rPr>
                <w:rFonts w:ascii="Calibri" w:eastAsia="Times New Roman" w:hAnsi="Calibri" w:cs="Times New Roman"/>
                <w:color w:val="000000"/>
              </w:rPr>
              <w:t>9 mg/L - 8 mg/L</w:t>
            </w:r>
          </w:p>
        </w:tc>
        <w:tc>
          <w:tcPr>
            <w:tcW w:w="1541" w:type="dxa"/>
            <w:tcBorders>
              <w:top w:val="nil"/>
              <w:left w:val="nil"/>
              <w:bottom w:val="single" w:sz="4" w:space="0" w:color="auto"/>
              <w:right w:val="single" w:sz="4" w:space="0" w:color="auto"/>
            </w:tcBorders>
            <w:shd w:val="clear" w:color="auto" w:fill="auto"/>
            <w:noWrap/>
            <w:vAlign w:val="bottom"/>
            <w:hideMark/>
          </w:tcPr>
          <w:p w:rsidR="00E45624" w:rsidRPr="00E45624" w:rsidRDefault="00E45624" w:rsidP="00E45624">
            <w:pPr>
              <w:jc w:val="center"/>
              <w:rPr>
                <w:rFonts w:ascii="Calibri" w:eastAsia="Times New Roman" w:hAnsi="Calibri" w:cs="Times New Roman"/>
                <w:color w:val="000000"/>
              </w:rPr>
            </w:pPr>
            <w:r w:rsidRPr="00E45624">
              <w:rPr>
                <w:rFonts w:ascii="Calibri" w:eastAsia="Times New Roman" w:hAnsi="Calibri" w:cs="Times New Roman"/>
                <w:color w:val="000000"/>
              </w:rPr>
              <w:t>5.8637</w:t>
            </w:r>
          </w:p>
        </w:tc>
        <w:tc>
          <w:tcPr>
            <w:tcW w:w="2122" w:type="dxa"/>
            <w:tcBorders>
              <w:top w:val="nil"/>
              <w:left w:val="nil"/>
              <w:bottom w:val="single" w:sz="4" w:space="0" w:color="auto"/>
              <w:right w:val="single" w:sz="4" w:space="0" w:color="auto"/>
            </w:tcBorders>
            <w:shd w:val="clear" w:color="auto" w:fill="auto"/>
            <w:noWrap/>
            <w:vAlign w:val="bottom"/>
            <w:hideMark/>
          </w:tcPr>
          <w:p w:rsidR="00E45624" w:rsidRPr="00E45624" w:rsidRDefault="00E45624" w:rsidP="00E45624">
            <w:pPr>
              <w:jc w:val="center"/>
              <w:rPr>
                <w:rFonts w:ascii="Calibri" w:eastAsia="Times New Roman" w:hAnsi="Calibri" w:cs="Times New Roman"/>
                <w:color w:val="000000"/>
              </w:rPr>
            </w:pPr>
            <w:r w:rsidRPr="00E45624">
              <w:rPr>
                <w:rFonts w:ascii="Calibri" w:eastAsia="Times New Roman" w:hAnsi="Calibri" w:cs="Times New Roman"/>
                <w:color w:val="000000"/>
              </w:rPr>
              <w:t>4.1104</w:t>
            </w:r>
          </w:p>
        </w:tc>
        <w:tc>
          <w:tcPr>
            <w:tcW w:w="2080" w:type="dxa"/>
            <w:tcBorders>
              <w:top w:val="nil"/>
              <w:left w:val="nil"/>
              <w:bottom w:val="single" w:sz="4" w:space="0" w:color="auto"/>
              <w:right w:val="single" w:sz="4" w:space="0" w:color="auto"/>
            </w:tcBorders>
            <w:shd w:val="clear" w:color="auto" w:fill="auto"/>
            <w:noWrap/>
            <w:vAlign w:val="bottom"/>
            <w:hideMark/>
          </w:tcPr>
          <w:p w:rsidR="00E45624" w:rsidRPr="00E45624" w:rsidRDefault="00E45624" w:rsidP="00E45624">
            <w:pPr>
              <w:jc w:val="center"/>
              <w:rPr>
                <w:rFonts w:ascii="Calibri" w:eastAsia="Times New Roman" w:hAnsi="Calibri" w:cs="Times New Roman"/>
                <w:color w:val="000000"/>
              </w:rPr>
            </w:pPr>
            <w:r w:rsidRPr="00E45624">
              <w:rPr>
                <w:rFonts w:ascii="Calibri" w:eastAsia="Times New Roman" w:hAnsi="Calibri" w:cs="Times New Roman"/>
                <w:color w:val="000000"/>
              </w:rPr>
              <w:t>0.0158</w:t>
            </w:r>
          </w:p>
        </w:tc>
        <w:tc>
          <w:tcPr>
            <w:tcW w:w="2606" w:type="dxa"/>
            <w:tcBorders>
              <w:top w:val="nil"/>
              <w:left w:val="nil"/>
              <w:bottom w:val="single" w:sz="4" w:space="0" w:color="auto"/>
              <w:right w:val="single" w:sz="4" w:space="0" w:color="auto"/>
            </w:tcBorders>
            <w:shd w:val="clear" w:color="auto" w:fill="auto"/>
            <w:noWrap/>
            <w:vAlign w:val="bottom"/>
            <w:hideMark/>
          </w:tcPr>
          <w:p w:rsidR="00E45624" w:rsidRPr="00E45624" w:rsidRDefault="00E45624" w:rsidP="00E45624">
            <w:pPr>
              <w:jc w:val="center"/>
              <w:rPr>
                <w:rFonts w:ascii="Calibri" w:eastAsia="Times New Roman" w:hAnsi="Calibri" w:cs="Times New Roman"/>
                <w:color w:val="000000"/>
              </w:rPr>
            </w:pPr>
            <w:r w:rsidRPr="00E45624">
              <w:rPr>
                <w:rFonts w:ascii="Calibri" w:eastAsia="Times New Roman" w:hAnsi="Calibri" w:cs="Times New Roman"/>
                <w:color w:val="000000"/>
              </w:rPr>
              <w:t>0.0125</w:t>
            </w:r>
          </w:p>
        </w:tc>
      </w:tr>
      <w:tr w:rsidR="00E45624" w:rsidRPr="00E45624" w:rsidTr="00E45624">
        <w:trPr>
          <w:trHeight w:val="315"/>
        </w:trPr>
        <w:tc>
          <w:tcPr>
            <w:tcW w:w="2271" w:type="dxa"/>
            <w:tcBorders>
              <w:top w:val="nil"/>
              <w:left w:val="single" w:sz="4" w:space="0" w:color="auto"/>
              <w:bottom w:val="single" w:sz="4" w:space="0" w:color="auto"/>
              <w:right w:val="single" w:sz="4" w:space="0" w:color="auto"/>
            </w:tcBorders>
            <w:shd w:val="clear" w:color="auto" w:fill="auto"/>
            <w:noWrap/>
            <w:vAlign w:val="bottom"/>
            <w:hideMark/>
          </w:tcPr>
          <w:p w:rsidR="00E45624" w:rsidRPr="00E45624" w:rsidRDefault="00E45624" w:rsidP="00E45624">
            <w:pPr>
              <w:jc w:val="center"/>
              <w:rPr>
                <w:rFonts w:ascii="Calibri" w:eastAsia="Times New Roman" w:hAnsi="Calibri" w:cs="Times New Roman"/>
                <w:color w:val="000000"/>
              </w:rPr>
            </w:pPr>
            <w:r w:rsidRPr="00E45624">
              <w:rPr>
                <w:rFonts w:ascii="Calibri" w:eastAsia="Times New Roman" w:hAnsi="Calibri" w:cs="Times New Roman"/>
                <w:color w:val="000000"/>
              </w:rPr>
              <w:t>12 mg/L - 6 mg/L</w:t>
            </w:r>
          </w:p>
        </w:tc>
        <w:tc>
          <w:tcPr>
            <w:tcW w:w="1541" w:type="dxa"/>
            <w:tcBorders>
              <w:top w:val="nil"/>
              <w:left w:val="nil"/>
              <w:bottom w:val="single" w:sz="4" w:space="0" w:color="auto"/>
              <w:right w:val="single" w:sz="4" w:space="0" w:color="auto"/>
            </w:tcBorders>
            <w:shd w:val="clear" w:color="auto" w:fill="auto"/>
            <w:noWrap/>
            <w:vAlign w:val="bottom"/>
            <w:hideMark/>
          </w:tcPr>
          <w:p w:rsidR="00E45624" w:rsidRPr="00E45624" w:rsidRDefault="00E45624" w:rsidP="00E45624">
            <w:pPr>
              <w:jc w:val="center"/>
              <w:rPr>
                <w:rFonts w:ascii="Calibri" w:eastAsia="Times New Roman" w:hAnsi="Calibri" w:cs="Times New Roman"/>
                <w:color w:val="000000"/>
              </w:rPr>
            </w:pPr>
            <w:r w:rsidRPr="00E45624">
              <w:rPr>
                <w:rFonts w:ascii="Calibri" w:eastAsia="Times New Roman" w:hAnsi="Calibri" w:cs="Times New Roman"/>
                <w:color w:val="000000"/>
              </w:rPr>
              <w:t>35.1822</w:t>
            </w:r>
          </w:p>
        </w:tc>
        <w:tc>
          <w:tcPr>
            <w:tcW w:w="2122" w:type="dxa"/>
            <w:tcBorders>
              <w:top w:val="nil"/>
              <w:left w:val="nil"/>
              <w:bottom w:val="single" w:sz="4" w:space="0" w:color="auto"/>
              <w:right w:val="single" w:sz="4" w:space="0" w:color="auto"/>
            </w:tcBorders>
            <w:shd w:val="clear" w:color="auto" w:fill="auto"/>
            <w:noWrap/>
            <w:vAlign w:val="bottom"/>
            <w:hideMark/>
          </w:tcPr>
          <w:p w:rsidR="00E45624" w:rsidRPr="00E45624" w:rsidRDefault="00E45624" w:rsidP="00E45624">
            <w:pPr>
              <w:jc w:val="center"/>
              <w:rPr>
                <w:rFonts w:ascii="Calibri" w:eastAsia="Times New Roman" w:hAnsi="Calibri" w:cs="Times New Roman"/>
                <w:color w:val="000000"/>
              </w:rPr>
            </w:pPr>
            <w:r w:rsidRPr="00E45624">
              <w:rPr>
                <w:rFonts w:ascii="Calibri" w:eastAsia="Times New Roman" w:hAnsi="Calibri" w:cs="Times New Roman"/>
                <w:color w:val="000000"/>
              </w:rPr>
              <w:t>24.1892</w:t>
            </w:r>
          </w:p>
        </w:tc>
        <w:tc>
          <w:tcPr>
            <w:tcW w:w="2080" w:type="dxa"/>
            <w:tcBorders>
              <w:top w:val="nil"/>
              <w:left w:val="nil"/>
              <w:bottom w:val="single" w:sz="4" w:space="0" w:color="auto"/>
              <w:right w:val="single" w:sz="4" w:space="0" w:color="auto"/>
            </w:tcBorders>
            <w:shd w:val="clear" w:color="auto" w:fill="auto"/>
            <w:noWrap/>
            <w:vAlign w:val="bottom"/>
            <w:hideMark/>
          </w:tcPr>
          <w:p w:rsidR="00E45624" w:rsidRPr="00E45624" w:rsidRDefault="00E45624" w:rsidP="00E45624">
            <w:pPr>
              <w:jc w:val="center"/>
              <w:rPr>
                <w:rFonts w:ascii="Calibri" w:eastAsia="Times New Roman" w:hAnsi="Calibri" w:cs="Times New Roman"/>
                <w:color w:val="000000"/>
              </w:rPr>
            </w:pPr>
            <w:r w:rsidRPr="00E45624">
              <w:rPr>
                <w:rFonts w:ascii="Calibri" w:eastAsia="Times New Roman" w:hAnsi="Calibri" w:cs="Times New Roman"/>
                <w:color w:val="000000"/>
              </w:rPr>
              <w:t>0.0948</w:t>
            </w:r>
          </w:p>
        </w:tc>
        <w:tc>
          <w:tcPr>
            <w:tcW w:w="2606" w:type="dxa"/>
            <w:tcBorders>
              <w:top w:val="nil"/>
              <w:left w:val="nil"/>
              <w:bottom w:val="single" w:sz="4" w:space="0" w:color="auto"/>
              <w:right w:val="single" w:sz="4" w:space="0" w:color="auto"/>
            </w:tcBorders>
            <w:shd w:val="clear" w:color="auto" w:fill="auto"/>
            <w:noWrap/>
            <w:vAlign w:val="bottom"/>
            <w:hideMark/>
          </w:tcPr>
          <w:p w:rsidR="00E45624" w:rsidRPr="00E45624" w:rsidRDefault="00E45624" w:rsidP="00E45624">
            <w:pPr>
              <w:jc w:val="center"/>
              <w:rPr>
                <w:rFonts w:ascii="Calibri" w:eastAsia="Times New Roman" w:hAnsi="Calibri" w:cs="Times New Roman"/>
                <w:color w:val="000000"/>
              </w:rPr>
            </w:pPr>
            <w:r w:rsidRPr="00E45624">
              <w:rPr>
                <w:rFonts w:ascii="Calibri" w:eastAsia="Times New Roman" w:hAnsi="Calibri" w:cs="Times New Roman"/>
                <w:color w:val="000000"/>
              </w:rPr>
              <w:t>0.0735</w:t>
            </w:r>
          </w:p>
        </w:tc>
      </w:tr>
      <w:tr w:rsidR="00E45624" w:rsidRPr="00E45624" w:rsidTr="00E45624">
        <w:trPr>
          <w:trHeight w:val="315"/>
        </w:trPr>
        <w:tc>
          <w:tcPr>
            <w:tcW w:w="2271" w:type="dxa"/>
            <w:tcBorders>
              <w:top w:val="nil"/>
              <w:left w:val="single" w:sz="4" w:space="0" w:color="auto"/>
              <w:bottom w:val="nil"/>
              <w:right w:val="nil"/>
            </w:tcBorders>
            <w:shd w:val="clear" w:color="auto" w:fill="auto"/>
            <w:noWrap/>
            <w:vAlign w:val="bottom"/>
            <w:hideMark/>
          </w:tcPr>
          <w:p w:rsidR="00E45624" w:rsidRPr="00E45624" w:rsidRDefault="00E45624" w:rsidP="00E45624">
            <w:pPr>
              <w:jc w:val="center"/>
              <w:rPr>
                <w:rFonts w:ascii="Calibri" w:eastAsia="Times New Roman" w:hAnsi="Calibri" w:cs="Times New Roman"/>
                <w:color w:val="000000"/>
              </w:rPr>
            </w:pPr>
            <w:r w:rsidRPr="00E45624">
              <w:rPr>
                <w:rFonts w:ascii="Calibri" w:eastAsia="Times New Roman" w:hAnsi="Calibri" w:cs="Times New Roman"/>
                <w:color w:val="000000"/>
              </w:rPr>
              <w:t> </w:t>
            </w:r>
          </w:p>
        </w:tc>
        <w:tc>
          <w:tcPr>
            <w:tcW w:w="8349" w:type="dxa"/>
            <w:gridSpan w:val="4"/>
            <w:tcBorders>
              <w:top w:val="double" w:sz="6" w:space="0" w:color="auto"/>
              <w:left w:val="single" w:sz="4" w:space="0" w:color="auto"/>
              <w:bottom w:val="nil"/>
              <w:right w:val="single" w:sz="4" w:space="0" w:color="000000"/>
            </w:tcBorders>
            <w:shd w:val="clear" w:color="auto" w:fill="auto"/>
            <w:noWrap/>
            <w:vAlign w:val="bottom"/>
            <w:hideMark/>
          </w:tcPr>
          <w:p w:rsidR="00E45624" w:rsidRPr="00E45624" w:rsidRDefault="00E45624" w:rsidP="00E45624">
            <w:pPr>
              <w:jc w:val="center"/>
              <w:rPr>
                <w:rFonts w:ascii="Calibri" w:eastAsia="Times New Roman" w:hAnsi="Calibri" w:cs="Times New Roman"/>
                <w:color w:val="000000"/>
              </w:rPr>
            </w:pPr>
            <w:r w:rsidRPr="00E45624">
              <w:rPr>
                <w:rFonts w:ascii="Calibri" w:eastAsia="Times New Roman" w:hAnsi="Calibri" w:cs="Times New Roman"/>
                <w:color w:val="000000"/>
              </w:rPr>
              <w:t>Ratios</w:t>
            </w:r>
          </w:p>
        </w:tc>
      </w:tr>
      <w:tr w:rsidR="00E45624" w:rsidRPr="00E45624" w:rsidTr="00E45624">
        <w:trPr>
          <w:trHeight w:val="300"/>
        </w:trPr>
        <w:tc>
          <w:tcPr>
            <w:tcW w:w="2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5624" w:rsidRPr="00E45624" w:rsidRDefault="00E45624" w:rsidP="00E45624">
            <w:pPr>
              <w:jc w:val="center"/>
              <w:rPr>
                <w:rFonts w:ascii="Calibri" w:eastAsia="Times New Roman" w:hAnsi="Calibri" w:cs="Times New Roman"/>
                <w:color w:val="000000"/>
              </w:rPr>
            </w:pPr>
            <w:r w:rsidRPr="00E45624">
              <w:rPr>
                <w:rFonts w:ascii="Calibri" w:eastAsia="Times New Roman" w:hAnsi="Calibri" w:cs="Times New Roman"/>
                <w:color w:val="000000"/>
              </w:rPr>
              <w:t>2 mg/L / 1 mg/L</w:t>
            </w:r>
          </w:p>
        </w:tc>
        <w:tc>
          <w:tcPr>
            <w:tcW w:w="1541" w:type="dxa"/>
            <w:tcBorders>
              <w:top w:val="single" w:sz="4" w:space="0" w:color="auto"/>
              <w:left w:val="nil"/>
              <w:bottom w:val="single" w:sz="4" w:space="0" w:color="auto"/>
              <w:right w:val="single" w:sz="4" w:space="0" w:color="auto"/>
            </w:tcBorders>
            <w:shd w:val="clear" w:color="auto" w:fill="auto"/>
            <w:noWrap/>
            <w:vAlign w:val="bottom"/>
            <w:hideMark/>
          </w:tcPr>
          <w:p w:rsidR="00E45624" w:rsidRPr="00E45624" w:rsidRDefault="00E45624" w:rsidP="00E45624">
            <w:pPr>
              <w:jc w:val="right"/>
              <w:rPr>
                <w:rFonts w:ascii="Calibri" w:eastAsia="Times New Roman" w:hAnsi="Calibri" w:cs="Times New Roman"/>
                <w:color w:val="000000"/>
              </w:rPr>
            </w:pPr>
            <w:commentRangeStart w:id="64"/>
            <w:r w:rsidRPr="00E45624">
              <w:rPr>
                <w:rFonts w:ascii="Calibri" w:eastAsia="Times New Roman" w:hAnsi="Calibri" w:cs="Times New Roman"/>
                <w:color w:val="000000"/>
              </w:rPr>
              <w:t>1.0192</w:t>
            </w:r>
          </w:p>
        </w:tc>
        <w:tc>
          <w:tcPr>
            <w:tcW w:w="2122" w:type="dxa"/>
            <w:tcBorders>
              <w:top w:val="single" w:sz="4" w:space="0" w:color="auto"/>
              <w:left w:val="nil"/>
              <w:bottom w:val="single" w:sz="4" w:space="0" w:color="auto"/>
              <w:right w:val="single" w:sz="4" w:space="0" w:color="auto"/>
            </w:tcBorders>
            <w:shd w:val="clear" w:color="auto" w:fill="auto"/>
            <w:noWrap/>
            <w:vAlign w:val="bottom"/>
            <w:hideMark/>
          </w:tcPr>
          <w:p w:rsidR="00E45624" w:rsidRPr="00E45624" w:rsidRDefault="00E45624" w:rsidP="00E45624">
            <w:pPr>
              <w:jc w:val="right"/>
              <w:rPr>
                <w:rFonts w:ascii="Calibri" w:eastAsia="Times New Roman" w:hAnsi="Calibri" w:cs="Times New Roman"/>
                <w:color w:val="000000"/>
              </w:rPr>
            </w:pPr>
            <w:r w:rsidRPr="00E45624">
              <w:rPr>
                <w:rFonts w:ascii="Calibri" w:eastAsia="Times New Roman" w:hAnsi="Calibri" w:cs="Times New Roman"/>
                <w:color w:val="000000"/>
              </w:rPr>
              <w:t>1.0820</w:t>
            </w:r>
            <w:commentRangeEnd w:id="64"/>
            <w:r w:rsidR="00214D79">
              <w:rPr>
                <w:rStyle w:val="CommentReference"/>
              </w:rPr>
              <w:commentReference w:id="64"/>
            </w:r>
          </w:p>
        </w:tc>
        <w:tc>
          <w:tcPr>
            <w:tcW w:w="2080" w:type="dxa"/>
            <w:tcBorders>
              <w:top w:val="single" w:sz="4" w:space="0" w:color="auto"/>
              <w:left w:val="nil"/>
              <w:bottom w:val="single" w:sz="4" w:space="0" w:color="auto"/>
              <w:right w:val="single" w:sz="4" w:space="0" w:color="auto"/>
            </w:tcBorders>
            <w:shd w:val="clear" w:color="auto" w:fill="auto"/>
            <w:noWrap/>
            <w:vAlign w:val="bottom"/>
            <w:hideMark/>
          </w:tcPr>
          <w:p w:rsidR="00E45624" w:rsidRPr="00E45624" w:rsidRDefault="00E45624" w:rsidP="00E45624">
            <w:pPr>
              <w:jc w:val="right"/>
              <w:rPr>
                <w:rFonts w:ascii="Calibri" w:eastAsia="Times New Roman" w:hAnsi="Calibri" w:cs="Times New Roman"/>
                <w:color w:val="000000"/>
              </w:rPr>
            </w:pPr>
            <w:commentRangeStart w:id="65"/>
            <w:r w:rsidRPr="00E45624">
              <w:rPr>
                <w:rFonts w:ascii="Calibri" w:eastAsia="Times New Roman" w:hAnsi="Calibri" w:cs="Times New Roman"/>
                <w:color w:val="000000"/>
              </w:rPr>
              <w:t>1.0028</w:t>
            </w:r>
          </w:p>
        </w:tc>
        <w:tc>
          <w:tcPr>
            <w:tcW w:w="2606" w:type="dxa"/>
            <w:tcBorders>
              <w:top w:val="single" w:sz="4" w:space="0" w:color="auto"/>
              <w:left w:val="nil"/>
              <w:bottom w:val="single" w:sz="4" w:space="0" w:color="auto"/>
              <w:right w:val="single" w:sz="4" w:space="0" w:color="auto"/>
            </w:tcBorders>
            <w:shd w:val="clear" w:color="auto" w:fill="auto"/>
            <w:noWrap/>
            <w:vAlign w:val="bottom"/>
            <w:hideMark/>
          </w:tcPr>
          <w:p w:rsidR="00E45624" w:rsidRPr="00E45624" w:rsidRDefault="00E45624" w:rsidP="00E45624">
            <w:pPr>
              <w:jc w:val="right"/>
              <w:rPr>
                <w:rFonts w:ascii="Calibri" w:eastAsia="Times New Roman" w:hAnsi="Calibri" w:cs="Times New Roman"/>
                <w:color w:val="000000"/>
              </w:rPr>
            </w:pPr>
            <w:r w:rsidRPr="00E45624">
              <w:rPr>
                <w:rFonts w:ascii="Calibri" w:eastAsia="Times New Roman" w:hAnsi="Calibri" w:cs="Times New Roman"/>
                <w:color w:val="000000"/>
              </w:rPr>
              <w:t>1.0129</w:t>
            </w:r>
            <w:commentRangeEnd w:id="65"/>
            <w:r w:rsidR="00214D79">
              <w:rPr>
                <w:rStyle w:val="CommentReference"/>
              </w:rPr>
              <w:commentReference w:id="65"/>
            </w:r>
          </w:p>
        </w:tc>
      </w:tr>
      <w:tr w:rsidR="00E45624" w:rsidRPr="00E45624" w:rsidTr="00E45624">
        <w:trPr>
          <w:trHeight w:val="300"/>
        </w:trPr>
        <w:tc>
          <w:tcPr>
            <w:tcW w:w="2271" w:type="dxa"/>
            <w:tcBorders>
              <w:top w:val="nil"/>
              <w:left w:val="single" w:sz="4" w:space="0" w:color="auto"/>
              <w:bottom w:val="single" w:sz="4" w:space="0" w:color="auto"/>
              <w:right w:val="single" w:sz="4" w:space="0" w:color="auto"/>
            </w:tcBorders>
            <w:shd w:val="clear" w:color="auto" w:fill="auto"/>
            <w:noWrap/>
            <w:vAlign w:val="bottom"/>
            <w:hideMark/>
          </w:tcPr>
          <w:p w:rsidR="00E45624" w:rsidRPr="00E45624" w:rsidRDefault="00E45624" w:rsidP="00E45624">
            <w:pPr>
              <w:jc w:val="center"/>
              <w:rPr>
                <w:rFonts w:ascii="Calibri" w:eastAsia="Times New Roman" w:hAnsi="Calibri" w:cs="Times New Roman"/>
                <w:color w:val="000000"/>
              </w:rPr>
            </w:pPr>
            <w:r w:rsidRPr="00E45624">
              <w:rPr>
                <w:rFonts w:ascii="Calibri" w:eastAsia="Times New Roman" w:hAnsi="Calibri" w:cs="Times New Roman"/>
                <w:color w:val="000000"/>
              </w:rPr>
              <w:t>3 mg/L / 2 mg/L</w:t>
            </w:r>
          </w:p>
        </w:tc>
        <w:tc>
          <w:tcPr>
            <w:tcW w:w="1541" w:type="dxa"/>
            <w:tcBorders>
              <w:top w:val="nil"/>
              <w:left w:val="nil"/>
              <w:bottom w:val="single" w:sz="4" w:space="0" w:color="auto"/>
              <w:right w:val="single" w:sz="4" w:space="0" w:color="auto"/>
            </w:tcBorders>
            <w:shd w:val="clear" w:color="auto" w:fill="auto"/>
            <w:noWrap/>
            <w:vAlign w:val="bottom"/>
            <w:hideMark/>
          </w:tcPr>
          <w:p w:rsidR="00E45624" w:rsidRPr="00E45624" w:rsidRDefault="00E45624" w:rsidP="00E45624">
            <w:pPr>
              <w:jc w:val="right"/>
              <w:rPr>
                <w:rFonts w:ascii="Calibri" w:eastAsia="Times New Roman" w:hAnsi="Calibri" w:cs="Times New Roman"/>
                <w:color w:val="000000"/>
              </w:rPr>
            </w:pPr>
            <w:r w:rsidRPr="00E45624">
              <w:rPr>
                <w:rFonts w:ascii="Calibri" w:eastAsia="Times New Roman" w:hAnsi="Calibri" w:cs="Times New Roman"/>
                <w:color w:val="000000"/>
              </w:rPr>
              <w:t>1.0188</w:t>
            </w:r>
          </w:p>
        </w:tc>
        <w:tc>
          <w:tcPr>
            <w:tcW w:w="2122" w:type="dxa"/>
            <w:tcBorders>
              <w:top w:val="nil"/>
              <w:left w:val="nil"/>
              <w:bottom w:val="single" w:sz="4" w:space="0" w:color="auto"/>
              <w:right w:val="single" w:sz="4" w:space="0" w:color="auto"/>
            </w:tcBorders>
            <w:shd w:val="clear" w:color="auto" w:fill="auto"/>
            <w:noWrap/>
            <w:vAlign w:val="bottom"/>
            <w:hideMark/>
          </w:tcPr>
          <w:p w:rsidR="00E45624" w:rsidRPr="00E45624" w:rsidRDefault="00E45624" w:rsidP="00E45624">
            <w:pPr>
              <w:jc w:val="right"/>
              <w:rPr>
                <w:rFonts w:ascii="Calibri" w:eastAsia="Times New Roman" w:hAnsi="Calibri" w:cs="Times New Roman"/>
                <w:color w:val="000000"/>
              </w:rPr>
            </w:pPr>
            <w:r w:rsidRPr="00E45624">
              <w:rPr>
                <w:rFonts w:ascii="Calibri" w:eastAsia="Times New Roman" w:hAnsi="Calibri" w:cs="Times New Roman"/>
                <w:color w:val="000000"/>
              </w:rPr>
              <w:t>1.0443</w:t>
            </w:r>
          </w:p>
        </w:tc>
        <w:tc>
          <w:tcPr>
            <w:tcW w:w="2080" w:type="dxa"/>
            <w:tcBorders>
              <w:top w:val="nil"/>
              <w:left w:val="nil"/>
              <w:bottom w:val="single" w:sz="4" w:space="0" w:color="auto"/>
              <w:right w:val="single" w:sz="4" w:space="0" w:color="auto"/>
            </w:tcBorders>
            <w:shd w:val="clear" w:color="auto" w:fill="auto"/>
            <w:noWrap/>
            <w:vAlign w:val="bottom"/>
            <w:hideMark/>
          </w:tcPr>
          <w:p w:rsidR="00E45624" w:rsidRPr="00E45624" w:rsidRDefault="00E45624" w:rsidP="00E45624">
            <w:pPr>
              <w:jc w:val="right"/>
              <w:rPr>
                <w:rFonts w:ascii="Calibri" w:eastAsia="Times New Roman" w:hAnsi="Calibri" w:cs="Times New Roman"/>
                <w:color w:val="000000"/>
              </w:rPr>
            </w:pPr>
            <w:r w:rsidRPr="00E45624">
              <w:rPr>
                <w:rFonts w:ascii="Calibri" w:eastAsia="Times New Roman" w:hAnsi="Calibri" w:cs="Times New Roman"/>
                <w:color w:val="000000"/>
              </w:rPr>
              <w:t>1.0028</w:t>
            </w:r>
          </w:p>
        </w:tc>
        <w:tc>
          <w:tcPr>
            <w:tcW w:w="2606" w:type="dxa"/>
            <w:tcBorders>
              <w:top w:val="nil"/>
              <w:left w:val="nil"/>
              <w:bottom w:val="single" w:sz="4" w:space="0" w:color="auto"/>
              <w:right w:val="single" w:sz="4" w:space="0" w:color="auto"/>
            </w:tcBorders>
            <w:shd w:val="clear" w:color="auto" w:fill="auto"/>
            <w:noWrap/>
            <w:vAlign w:val="bottom"/>
            <w:hideMark/>
          </w:tcPr>
          <w:p w:rsidR="00E45624" w:rsidRPr="00E45624" w:rsidRDefault="00E45624" w:rsidP="00E45624">
            <w:pPr>
              <w:jc w:val="right"/>
              <w:rPr>
                <w:rFonts w:ascii="Calibri" w:eastAsia="Times New Roman" w:hAnsi="Calibri" w:cs="Times New Roman"/>
                <w:color w:val="000000"/>
              </w:rPr>
            </w:pPr>
            <w:r w:rsidRPr="00E45624">
              <w:rPr>
                <w:rFonts w:ascii="Calibri" w:eastAsia="Times New Roman" w:hAnsi="Calibri" w:cs="Times New Roman"/>
                <w:color w:val="000000"/>
              </w:rPr>
              <w:t>1.0075</w:t>
            </w:r>
          </w:p>
        </w:tc>
      </w:tr>
      <w:tr w:rsidR="00E45624" w:rsidRPr="00E45624" w:rsidTr="00E45624">
        <w:trPr>
          <w:trHeight w:val="300"/>
        </w:trPr>
        <w:tc>
          <w:tcPr>
            <w:tcW w:w="2271" w:type="dxa"/>
            <w:tcBorders>
              <w:top w:val="nil"/>
              <w:left w:val="single" w:sz="4" w:space="0" w:color="auto"/>
              <w:bottom w:val="single" w:sz="4" w:space="0" w:color="auto"/>
              <w:right w:val="single" w:sz="4" w:space="0" w:color="auto"/>
            </w:tcBorders>
            <w:shd w:val="clear" w:color="auto" w:fill="auto"/>
            <w:noWrap/>
            <w:vAlign w:val="bottom"/>
            <w:hideMark/>
          </w:tcPr>
          <w:p w:rsidR="00E45624" w:rsidRPr="00E45624" w:rsidRDefault="00E45624" w:rsidP="00E45624">
            <w:pPr>
              <w:jc w:val="center"/>
              <w:rPr>
                <w:rFonts w:ascii="Calibri" w:eastAsia="Times New Roman" w:hAnsi="Calibri" w:cs="Times New Roman"/>
                <w:color w:val="000000"/>
              </w:rPr>
            </w:pPr>
            <w:r w:rsidRPr="00E45624">
              <w:rPr>
                <w:rFonts w:ascii="Calibri" w:eastAsia="Times New Roman" w:hAnsi="Calibri" w:cs="Times New Roman"/>
                <w:color w:val="000000"/>
              </w:rPr>
              <w:t>4 mg/L / 1 mg/L</w:t>
            </w:r>
          </w:p>
        </w:tc>
        <w:tc>
          <w:tcPr>
            <w:tcW w:w="1541" w:type="dxa"/>
            <w:tcBorders>
              <w:top w:val="nil"/>
              <w:left w:val="nil"/>
              <w:bottom w:val="single" w:sz="4" w:space="0" w:color="auto"/>
              <w:right w:val="single" w:sz="4" w:space="0" w:color="auto"/>
            </w:tcBorders>
            <w:shd w:val="clear" w:color="auto" w:fill="auto"/>
            <w:noWrap/>
            <w:vAlign w:val="bottom"/>
            <w:hideMark/>
          </w:tcPr>
          <w:p w:rsidR="00E45624" w:rsidRPr="00E45624" w:rsidRDefault="00E45624" w:rsidP="00E45624">
            <w:pPr>
              <w:jc w:val="right"/>
              <w:rPr>
                <w:rFonts w:ascii="Calibri" w:eastAsia="Times New Roman" w:hAnsi="Calibri" w:cs="Times New Roman"/>
                <w:color w:val="000000"/>
              </w:rPr>
            </w:pPr>
            <w:r w:rsidRPr="00E45624">
              <w:rPr>
                <w:rFonts w:ascii="Calibri" w:eastAsia="Times New Roman" w:hAnsi="Calibri" w:cs="Times New Roman"/>
                <w:color w:val="000000"/>
              </w:rPr>
              <w:t>1.0575</w:t>
            </w:r>
          </w:p>
        </w:tc>
        <w:tc>
          <w:tcPr>
            <w:tcW w:w="2122" w:type="dxa"/>
            <w:tcBorders>
              <w:top w:val="nil"/>
              <w:left w:val="nil"/>
              <w:bottom w:val="single" w:sz="4" w:space="0" w:color="auto"/>
              <w:right w:val="single" w:sz="4" w:space="0" w:color="auto"/>
            </w:tcBorders>
            <w:shd w:val="clear" w:color="auto" w:fill="auto"/>
            <w:noWrap/>
            <w:vAlign w:val="bottom"/>
            <w:hideMark/>
          </w:tcPr>
          <w:p w:rsidR="00E45624" w:rsidRPr="00E45624" w:rsidRDefault="00E45624" w:rsidP="00E45624">
            <w:pPr>
              <w:jc w:val="right"/>
              <w:rPr>
                <w:rFonts w:ascii="Calibri" w:eastAsia="Times New Roman" w:hAnsi="Calibri" w:cs="Times New Roman"/>
                <w:color w:val="000000"/>
              </w:rPr>
            </w:pPr>
            <w:r w:rsidRPr="00E45624">
              <w:rPr>
                <w:rFonts w:ascii="Calibri" w:eastAsia="Times New Roman" w:hAnsi="Calibri" w:cs="Times New Roman"/>
                <w:color w:val="000000"/>
              </w:rPr>
              <w:t>1.1640</w:t>
            </w:r>
          </w:p>
        </w:tc>
        <w:tc>
          <w:tcPr>
            <w:tcW w:w="2080" w:type="dxa"/>
            <w:tcBorders>
              <w:top w:val="nil"/>
              <w:left w:val="nil"/>
              <w:bottom w:val="single" w:sz="4" w:space="0" w:color="auto"/>
              <w:right w:val="single" w:sz="4" w:space="0" w:color="auto"/>
            </w:tcBorders>
            <w:shd w:val="clear" w:color="auto" w:fill="auto"/>
            <w:noWrap/>
            <w:vAlign w:val="bottom"/>
            <w:hideMark/>
          </w:tcPr>
          <w:p w:rsidR="00E45624" w:rsidRPr="00E45624" w:rsidRDefault="00E45624" w:rsidP="00E45624">
            <w:pPr>
              <w:jc w:val="right"/>
              <w:rPr>
                <w:rFonts w:ascii="Calibri" w:eastAsia="Times New Roman" w:hAnsi="Calibri" w:cs="Times New Roman"/>
                <w:color w:val="000000"/>
              </w:rPr>
            </w:pPr>
            <w:r w:rsidRPr="00E45624">
              <w:rPr>
                <w:rFonts w:ascii="Calibri" w:eastAsia="Times New Roman" w:hAnsi="Calibri" w:cs="Times New Roman"/>
                <w:color w:val="000000"/>
              </w:rPr>
              <w:t>1.0083</w:t>
            </w:r>
          </w:p>
        </w:tc>
        <w:tc>
          <w:tcPr>
            <w:tcW w:w="2606" w:type="dxa"/>
            <w:tcBorders>
              <w:top w:val="nil"/>
              <w:left w:val="nil"/>
              <w:bottom w:val="single" w:sz="4" w:space="0" w:color="auto"/>
              <w:right w:val="single" w:sz="4" w:space="0" w:color="auto"/>
            </w:tcBorders>
            <w:shd w:val="clear" w:color="auto" w:fill="auto"/>
            <w:noWrap/>
            <w:vAlign w:val="bottom"/>
            <w:hideMark/>
          </w:tcPr>
          <w:p w:rsidR="00E45624" w:rsidRPr="00E45624" w:rsidRDefault="00E45624" w:rsidP="00E45624">
            <w:pPr>
              <w:jc w:val="right"/>
              <w:rPr>
                <w:rFonts w:ascii="Calibri" w:eastAsia="Times New Roman" w:hAnsi="Calibri" w:cs="Times New Roman"/>
                <w:color w:val="000000"/>
              </w:rPr>
            </w:pPr>
            <w:r w:rsidRPr="00E45624">
              <w:rPr>
                <w:rFonts w:ascii="Calibri" w:eastAsia="Times New Roman" w:hAnsi="Calibri" w:cs="Times New Roman"/>
                <w:color w:val="000000"/>
              </w:rPr>
              <w:t>1.0259</w:t>
            </w:r>
          </w:p>
        </w:tc>
      </w:tr>
      <w:tr w:rsidR="00E45624" w:rsidRPr="00E45624" w:rsidTr="00E45624">
        <w:trPr>
          <w:trHeight w:val="300"/>
        </w:trPr>
        <w:tc>
          <w:tcPr>
            <w:tcW w:w="2271" w:type="dxa"/>
            <w:tcBorders>
              <w:top w:val="nil"/>
              <w:left w:val="single" w:sz="4" w:space="0" w:color="auto"/>
              <w:bottom w:val="single" w:sz="4" w:space="0" w:color="auto"/>
              <w:right w:val="single" w:sz="4" w:space="0" w:color="auto"/>
            </w:tcBorders>
            <w:shd w:val="clear" w:color="auto" w:fill="auto"/>
            <w:noWrap/>
            <w:vAlign w:val="bottom"/>
            <w:hideMark/>
          </w:tcPr>
          <w:p w:rsidR="00E45624" w:rsidRPr="00E45624" w:rsidRDefault="00E45624" w:rsidP="00E45624">
            <w:pPr>
              <w:jc w:val="center"/>
              <w:rPr>
                <w:rFonts w:ascii="Calibri" w:eastAsia="Times New Roman" w:hAnsi="Calibri" w:cs="Times New Roman"/>
                <w:color w:val="000000"/>
              </w:rPr>
            </w:pPr>
            <w:r w:rsidRPr="00E45624">
              <w:rPr>
                <w:rFonts w:ascii="Calibri" w:eastAsia="Times New Roman" w:hAnsi="Calibri" w:cs="Times New Roman"/>
                <w:color w:val="000000"/>
              </w:rPr>
              <w:t>4 mg/L / 2 mg/L</w:t>
            </w:r>
          </w:p>
        </w:tc>
        <w:tc>
          <w:tcPr>
            <w:tcW w:w="1541" w:type="dxa"/>
            <w:tcBorders>
              <w:top w:val="nil"/>
              <w:left w:val="nil"/>
              <w:bottom w:val="single" w:sz="4" w:space="0" w:color="auto"/>
              <w:right w:val="single" w:sz="4" w:space="0" w:color="auto"/>
            </w:tcBorders>
            <w:shd w:val="clear" w:color="auto" w:fill="auto"/>
            <w:noWrap/>
            <w:vAlign w:val="bottom"/>
            <w:hideMark/>
          </w:tcPr>
          <w:p w:rsidR="00E45624" w:rsidRPr="00E45624" w:rsidRDefault="00E45624" w:rsidP="00E45624">
            <w:pPr>
              <w:jc w:val="right"/>
              <w:rPr>
                <w:rFonts w:ascii="Calibri" w:eastAsia="Times New Roman" w:hAnsi="Calibri" w:cs="Times New Roman"/>
                <w:color w:val="000000"/>
              </w:rPr>
            </w:pPr>
            <w:r w:rsidRPr="00E45624">
              <w:rPr>
                <w:rFonts w:ascii="Calibri" w:eastAsia="Times New Roman" w:hAnsi="Calibri" w:cs="Times New Roman"/>
                <w:color w:val="000000"/>
              </w:rPr>
              <w:t>1.0376</w:t>
            </w:r>
          </w:p>
        </w:tc>
        <w:tc>
          <w:tcPr>
            <w:tcW w:w="2122" w:type="dxa"/>
            <w:tcBorders>
              <w:top w:val="nil"/>
              <w:left w:val="nil"/>
              <w:bottom w:val="single" w:sz="4" w:space="0" w:color="auto"/>
              <w:right w:val="single" w:sz="4" w:space="0" w:color="auto"/>
            </w:tcBorders>
            <w:shd w:val="clear" w:color="auto" w:fill="auto"/>
            <w:noWrap/>
            <w:vAlign w:val="bottom"/>
            <w:hideMark/>
          </w:tcPr>
          <w:p w:rsidR="00E45624" w:rsidRPr="00E45624" w:rsidRDefault="00E45624" w:rsidP="00E45624">
            <w:pPr>
              <w:jc w:val="right"/>
              <w:rPr>
                <w:rFonts w:ascii="Calibri" w:eastAsia="Times New Roman" w:hAnsi="Calibri" w:cs="Times New Roman"/>
                <w:color w:val="000000"/>
              </w:rPr>
            </w:pPr>
            <w:r w:rsidRPr="00E45624">
              <w:rPr>
                <w:rFonts w:ascii="Calibri" w:eastAsia="Times New Roman" w:hAnsi="Calibri" w:cs="Times New Roman"/>
                <w:color w:val="000000"/>
              </w:rPr>
              <w:t>1.0758</w:t>
            </w:r>
          </w:p>
        </w:tc>
        <w:tc>
          <w:tcPr>
            <w:tcW w:w="2080" w:type="dxa"/>
            <w:tcBorders>
              <w:top w:val="nil"/>
              <w:left w:val="nil"/>
              <w:bottom w:val="single" w:sz="4" w:space="0" w:color="auto"/>
              <w:right w:val="single" w:sz="4" w:space="0" w:color="auto"/>
            </w:tcBorders>
            <w:shd w:val="clear" w:color="auto" w:fill="auto"/>
            <w:noWrap/>
            <w:vAlign w:val="bottom"/>
            <w:hideMark/>
          </w:tcPr>
          <w:p w:rsidR="00E45624" w:rsidRPr="00E45624" w:rsidRDefault="00E45624" w:rsidP="00E45624">
            <w:pPr>
              <w:jc w:val="right"/>
              <w:rPr>
                <w:rFonts w:ascii="Calibri" w:eastAsia="Times New Roman" w:hAnsi="Calibri" w:cs="Times New Roman"/>
                <w:color w:val="000000"/>
              </w:rPr>
            </w:pPr>
            <w:r w:rsidRPr="00E45624">
              <w:rPr>
                <w:rFonts w:ascii="Calibri" w:eastAsia="Times New Roman" w:hAnsi="Calibri" w:cs="Times New Roman"/>
                <w:color w:val="000000"/>
              </w:rPr>
              <w:t>1.0055</w:t>
            </w:r>
          </w:p>
        </w:tc>
        <w:tc>
          <w:tcPr>
            <w:tcW w:w="2606" w:type="dxa"/>
            <w:tcBorders>
              <w:top w:val="nil"/>
              <w:left w:val="nil"/>
              <w:bottom w:val="single" w:sz="4" w:space="0" w:color="auto"/>
              <w:right w:val="single" w:sz="4" w:space="0" w:color="auto"/>
            </w:tcBorders>
            <w:shd w:val="clear" w:color="auto" w:fill="auto"/>
            <w:noWrap/>
            <w:vAlign w:val="bottom"/>
            <w:hideMark/>
          </w:tcPr>
          <w:p w:rsidR="00E45624" w:rsidRPr="00E45624" w:rsidRDefault="00E45624" w:rsidP="00E45624">
            <w:pPr>
              <w:jc w:val="right"/>
              <w:rPr>
                <w:rFonts w:ascii="Calibri" w:eastAsia="Times New Roman" w:hAnsi="Calibri" w:cs="Times New Roman"/>
                <w:color w:val="000000"/>
              </w:rPr>
            </w:pPr>
            <w:r w:rsidRPr="00E45624">
              <w:rPr>
                <w:rFonts w:ascii="Calibri" w:eastAsia="Times New Roman" w:hAnsi="Calibri" w:cs="Times New Roman"/>
                <w:color w:val="000000"/>
              </w:rPr>
              <w:t>1.0128</w:t>
            </w:r>
          </w:p>
        </w:tc>
      </w:tr>
      <w:tr w:rsidR="00E45624" w:rsidRPr="00E45624" w:rsidTr="00E45624">
        <w:trPr>
          <w:trHeight w:val="300"/>
        </w:trPr>
        <w:tc>
          <w:tcPr>
            <w:tcW w:w="2271" w:type="dxa"/>
            <w:tcBorders>
              <w:top w:val="nil"/>
              <w:left w:val="single" w:sz="4" w:space="0" w:color="auto"/>
              <w:bottom w:val="single" w:sz="4" w:space="0" w:color="auto"/>
              <w:right w:val="single" w:sz="4" w:space="0" w:color="auto"/>
            </w:tcBorders>
            <w:shd w:val="clear" w:color="auto" w:fill="auto"/>
            <w:noWrap/>
            <w:vAlign w:val="bottom"/>
            <w:hideMark/>
          </w:tcPr>
          <w:p w:rsidR="00E45624" w:rsidRPr="00E45624" w:rsidRDefault="00E45624" w:rsidP="00E45624">
            <w:pPr>
              <w:jc w:val="center"/>
              <w:rPr>
                <w:rFonts w:ascii="Calibri" w:eastAsia="Times New Roman" w:hAnsi="Calibri" w:cs="Times New Roman"/>
                <w:color w:val="000000"/>
              </w:rPr>
            </w:pPr>
            <w:r w:rsidRPr="00E45624">
              <w:rPr>
                <w:rFonts w:ascii="Calibri" w:eastAsia="Times New Roman" w:hAnsi="Calibri" w:cs="Times New Roman"/>
                <w:color w:val="000000"/>
              </w:rPr>
              <w:t>6 mg/L / 3 mg/L</w:t>
            </w:r>
          </w:p>
        </w:tc>
        <w:tc>
          <w:tcPr>
            <w:tcW w:w="1541" w:type="dxa"/>
            <w:tcBorders>
              <w:top w:val="nil"/>
              <w:left w:val="nil"/>
              <w:bottom w:val="single" w:sz="4" w:space="0" w:color="auto"/>
              <w:right w:val="single" w:sz="4" w:space="0" w:color="auto"/>
            </w:tcBorders>
            <w:shd w:val="clear" w:color="auto" w:fill="auto"/>
            <w:noWrap/>
            <w:vAlign w:val="bottom"/>
            <w:hideMark/>
          </w:tcPr>
          <w:p w:rsidR="00E45624" w:rsidRPr="00E45624" w:rsidRDefault="00E45624" w:rsidP="00E45624">
            <w:pPr>
              <w:jc w:val="right"/>
              <w:rPr>
                <w:rFonts w:ascii="Calibri" w:eastAsia="Times New Roman" w:hAnsi="Calibri" w:cs="Times New Roman"/>
                <w:color w:val="000000"/>
              </w:rPr>
            </w:pPr>
            <w:r w:rsidRPr="00E45624">
              <w:rPr>
                <w:rFonts w:ascii="Calibri" w:eastAsia="Times New Roman" w:hAnsi="Calibri" w:cs="Times New Roman"/>
                <w:color w:val="000000"/>
              </w:rPr>
              <w:t>1.0554</w:t>
            </w:r>
          </w:p>
        </w:tc>
        <w:tc>
          <w:tcPr>
            <w:tcW w:w="2122" w:type="dxa"/>
            <w:tcBorders>
              <w:top w:val="nil"/>
              <w:left w:val="nil"/>
              <w:bottom w:val="single" w:sz="4" w:space="0" w:color="auto"/>
              <w:right w:val="single" w:sz="4" w:space="0" w:color="auto"/>
            </w:tcBorders>
            <w:shd w:val="clear" w:color="auto" w:fill="auto"/>
            <w:noWrap/>
            <w:vAlign w:val="bottom"/>
            <w:hideMark/>
          </w:tcPr>
          <w:p w:rsidR="00E45624" w:rsidRPr="00E45624" w:rsidRDefault="00E45624" w:rsidP="00E45624">
            <w:pPr>
              <w:jc w:val="right"/>
              <w:rPr>
                <w:rFonts w:ascii="Calibri" w:eastAsia="Times New Roman" w:hAnsi="Calibri" w:cs="Times New Roman"/>
                <w:color w:val="000000"/>
              </w:rPr>
            </w:pPr>
            <w:r w:rsidRPr="00E45624">
              <w:rPr>
                <w:rFonts w:ascii="Calibri" w:eastAsia="Times New Roman" w:hAnsi="Calibri" w:cs="Times New Roman"/>
                <w:color w:val="000000"/>
              </w:rPr>
              <w:t>1.0726</w:t>
            </w:r>
          </w:p>
        </w:tc>
        <w:tc>
          <w:tcPr>
            <w:tcW w:w="2080" w:type="dxa"/>
            <w:tcBorders>
              <w:top w:val="nil"/>
              <w:left w:val="nil"/>
              <w:bottom w:val="single" w:sz="4" w:space="0" w:color="auto"/>
              <w:right w:val="single" w:sz="4" w:space="0" w:color="auto"/>
            </w:tcBorders>
            <w:shd w:val="clear" w:color="auto" w:fill="auto"/>
            <w:noWrap/>
            <w:vAlign w:val="bottom"/>
            <w:hideMark/>
          </w:tcPr>
          <w:p w:rsidR="00E45624" w:rsidRPr="00E45624" w:rsidRDefault="00E45624" w:rsidP="00E45624">
            <w:pPr>
              <w:jc w:val="right"/>
              <w:rPr>
                <w:rFonts w:ascii="Calibri" w:eastAsia="Times New Roman" w:hAnsi="Calibri" w:cs="Times New Roman"/>
                <w:color w:val="000000"/>
              </w:rPr>
            </w:pPr>
            <w:r w:rsidRPr="00E45624">
              <w:rPr>
                <w:rFonts w:ascii="Calibri" w:eastAsia="Times New Roman" w:hAnsi="Calibri" w:cs="Times New Roman"/>
                <w:color w:val="000000"/>
              </w:rPr>
              <w:t>1.0082</w:t>
            </w:r>
          </w:p>
        </w:tc>
        <w:tc>
          <w:tcPr>
            <w:tcW w:w="2606" w:type="dxa"/>
            <w:tcBorders>
              <w:top w:val="nil"/>
              <w:left w:val="nil"/>
              <w:bottom w:val="single" w:sz="4" w:space="0" w:color="auto"/>
              <w:right w:val="single" w:sz="4" w:space="0" w:color="auto"/>
            </w:tcBorders>
            <w:shd w:val="clear" w:color="auto" w:fill="auto"/>
            <w:noWrap/>
            <w:vAlign w:val="bottom"/>
            <w:hideMark/>
          </w:tcPr>
          <w:p w:rsidR="00E45624" w:rsidRPr="00E45624" w:rsidRDefault="00E45624" w:rsidP="00E45624">
            <w:pPr>
              <w:jc w:val="right"/>
              <w:rPr>
                <w:rFonts w:ascii="Calibri" w:eastAsia="Times New Roman" w:hAnsi="Calibri" w:cs="Times New Roman"/>
                <w:color w:val="000000"/>
              </w:rPr>
            </w:pPr>
            <w:r w:rsidRPr="00E45624">
              <w:rPr>
                <w:rFonts w:ascii="Calibri" w:eastAsia="Times New Roman" w:hAnsi="Calibri" w:cs="Times New Roman"/>
                <w:color w:val="000000"/>
              </w:rPr>
              <w:t>1.0127</w:t>
            </w:r>
          </w:p>
        </w:tc>
      </w:tr>
      <w:tr w:rsidR="00E45624" w:rsidRPr="00E45624" w:rsidTr="00E45624">
        <w:trPr>
          <w:trHeight w:val="300"/>
        </w:trPr>
        <w:tc>
          <w:tcPr>
            <w:tcW w:w="2271" w:type="dxa"/>
            <w:tcBorders>
              <w:top w:val="nil"/>
              <w:left w:val="single" w:sz="4" w:space="0" w:color="auto"/>
              <w:bottom w:val="single" w:sz="4" w:space="0" w:color="auto"/>
              <w:right w:val="single" w:sz="4" w:space="0" w:color="auto"/>
            </w:tcBorders>
            <w:shd w:val="clear" w:color="auto" w:fill="auto"/>
            <w:noWrap/>
            <w:vAlign w:val="bottom"/>
            <w:hideMark/>
          </w:tcPr>
          <w:p w:rsidR="00E45624" w:rsidRPr="00E45624" w:rsidRDefault="00E45624" w:rsidP="00E45624">
            <w:pPr>
              <w:jc w:val="center"/>
              <w:rPr>
                <w:rFonts w:ascii="Calibri" w:eastAsia="Times New Roman" w:hAnsi="Calibri" w:cs="Times New Roman"/>
                <w:color w:val="000000"/>
              </w:rPr>
            </w:pPr>
            <w:r w:rsidRPr="00E45624">
              <w:rPr>
                <w:rFonts w:ascii="Calibri" w:eastAsia="Times New Roman" w:hAnsi="Calibri" w:cs="Times New Roman"/>
                <w:color w:val="000000"/>
              </w:rPr>
              <w:t>8 mg/L / 4 mg/L</w:t>
            </w:r>
          </w:p>
        </w:tc>
        <w:tc>
          <w:tcPr>
            <w:tcW w:w="1541" w:type="dxa"/>
            <w:tcBorders>
              <w:top w:val="nil"/>
              <w:left w:val="nil"/>
              <w:bottom w:val="single" w:sz="4" w:space="0" w:color="auto"/>
              <w:right w:val="single" w:sz="4" w:space="0" w:color="auto"/>
            </w:tcBorders>
            <w:shd w:val="clear" w:color="auto" w:fill="auto"/>
            <w:noWrap/>
            <w:vAlign w:val="bottom"/>
            <w:hideMark/>
          </w:tcPr>
          <w:p w:rsidR="00E45624" w:rsidRPr="00E45624" w:rsidRDefault="00E45624" w:rsidP="00E45624">
            <w:pPr>
              <w:jc w:val="right"/>
              <w:rPr>
                <w:rFonts w:ascii="Calibri" w:eastAsia="Times New Roman" w:hAnsi="Calibri" w:cs="Times New Roman"/>
                <w:color w:val="000000"/>
              </w:rPr>
            </w:pPr>
            <w:r w:rsidRPr="00E45624">
              <w:rPr>
                <w:rFonts w:ascii="Calibri" w:eastAsia="Times New Roman" w:hAnsi="Calibri" w:cs="Times New Roman"/>
                <w:color w:val="000000"/>
              </w:rPr>
              <w:t>1.0725</w:t>
            </w:r>
          </w:p>
        </w:tc>
        <w:tc>
          <w:tcPr>
            <w:tcW w:w="2122" w:type="dxa"/>
            <w:tcBorders>
              <w:top w:val="nil"/>
              <w:left w:val="nil"/>
              <w:bottom w:val="single" w:sz="4" w:space="0" w:color="auto"/>
              <w:right w:val="single" w:sz="4" w:space="0" w:color="auto"/>
            </w:tcBorders>
            <w:shd w:val="clear" w:color="auto" w:fill="auto"/>
            <w:noWrap/>
            <w:vAlign w:val="bottom"/>
            <w:hideMark/>
          </w:tcPr>
          <w:p w:rsidR="00E45624" w:rsidRPr="00E45624" w:rsidRDefault="00E45624" w:rsidP="00E45624">
            <w:pPr>
              <w:jc w:val="right"/>
              <w:rPr>
                <w:rFonts w:ascii="Calibri" w:eastAsia="Times New Roman" w:hAnsi="Calibri" w:cs="Times New Roman"/>
                <w:color w:val="000000"/>
              </w:rPr>
            </w:pPr>
            <w:r w:rsidRPr="00E45624">
              <w:rPr>
                <w:rFonts w:ascii="Calibri" w:eastAsia="Times New Roman" w:hAnsi="Calibri" w:cs="Times New Roman"/>
                <w:color w:val="000000"/>
              </w:rPr>
              <w:t>1.0704</w:t>
            </w:r>
          </w:p>
        </w:tc>
        <w:tc>
          <w:tcPr>
            <w:tcW w:w="2080" w:type="dxa"/>
            <w:tcBorders>
              <w:top w:val="nil"/>
              <w:left w:val="nil"/>
              <w:bottom w:val="single" w:sz="4" w:space="0" w:color="auto"/>
              <w:right w:val="single" w:sz="4" w:space="0" w:color="auto"/>
            </w:tcBorders>
            <w:shd w:val="clear" w:color="auto" w:fill="auto"/>
            <w:noWrap/>
            <w:vAlign w:val="bottom"/>
            <w:hideMark/>
          </w:tcPr>
          <w:p w:rsidR="00E45624" w:rsidRPr="00E45624" w:rsidRDefault="00E45624" w:rsidP="00E45624">
            <w:pPr>
              <w:jc w:val="right"/>
              <w:rPr>
                <w:rFonts w:ascii="Calibri" w:eastAsia="Times New Roman" w:hAnsi="Calibri" w:cs="Times New Roman"/>
                <w:color w:val="000000"/>
              </w:rPr>
            </w:pPr>
            <w:r w:rsidRPr="00E45624">
              <w:rPr>
                <w:rFonts w:ascii="Calibri" w:eastAsia="Times New Roman" w:hAnsi="Calibri" w:cs="Times New Roman"/>
                <w:color w:val="000000"/>
              </w:rPr>
              <w:t>1.0110</w:t>
            </w:r>
          </w:p>
        </w:tc>
        <w:tc>
          <w:tcPr>
            <w:tcW w:w="2606" w:type="dxa"/>
            <w:tcBorders>
              <w:top w:val="nil"/>
              <w:left w:val="nil"/>
              <w:bottom w:val="single" w:sz="4" w:space="0" w:color="auto"/>
              <w:right w:val="single" w:sz="4" w:space="0" w:color="auto"/>
            </w:tcBorders>
            <w:shd w:val="clear" w:color="auto" w:fill="auto"/>
            <w:noWrap/>
            <w:vAlign w:val="bottom"/>
            <w:hideMark/>
          </w:tcPr>
          <w:p w:rsidR="00E45624" w:rsidRPr="00E45624" w:rsidRDefault="00E45624" w:rsidP="00E45624">
            <w:pPr>
              <w:jc w:val="right"/>
              <w:rPr>
                <w:rFonts w:ascii="Calibri" w:eastAsia="Times New Roman" w:hAnsi="Calibri" w:cs="Times New Roman"/>
                <w:color w:val="000000"/>
              </w:rPr>
            </w:pPr>
            <w:r w:rsidRPr="00E45624">
              <w:rPr>
                <w:rFonts w:ascii="Calibri" w:eastAsia="Times New Roman" w:hAnsi="Calibri" w:cs="Times New Roman"/>
                <w:color w:val="000000"/>
              </w:rPr>
              <w:t>1.0126</w:t>
            </w:r>
          </w:p>
        </w:tc>
      </w:tr>
      <w:tr w:rsidR="00E45624" w:rsidRPr="00E45624" w:rsidTr="00E45624">
        <w:trPr>
          <w:trHeight w:val="300"/>
        </w:trPr>
        <w:tc>
          <w:tcPr>
            <w:tcW w:w="2271" w:type="dxa"/>
            <w:tcBorders>
              <w:top w:val="nil"/>
              <w:left w:val="single" w:sz="4" w:space="0" w:color="auto"/>
              <w:bottom w:val="single" w:sz="4" w:space="0" w:color="auto"/>
              <w:right w:val="single" w:sz="4" w:space="0" w:color="auto"/>
            </w:tcBorders>
            <w:shd w:val="clear" w:color="auto" w:fill="auto"/>
            <w:noWrap/>
            <w:vAlign w:val="bottom"/>
            <w:hideMark/>
          </w:tcPr>
          <w:p w:rsidR="00E45624" w:rsidRPr="00E45624" w:rsidRDefault="00E45624" w:rsidP="00E45624">
            <w:pPr>
              <w:jc w:val="center"/>
              <w:rPr>
                <w:rFonts w:ascii="Calibri" w:eastAsia="Times New Roman" w:hAnsi="Calibri" w:cs="Times New Roman"/>
                <w:color w:val="000000"/>
              </w:rPr>
            </w:pPr>
            <w:r w:rsidRPr="00E45624">
              <w:rPr>
                <w:rFonts w:ascii="Calibri" w:eastAsia="Times New Roman" w:hAnsi="Calibri" w:cs="Times New Roman"/>
                <w:color w:val="000000"/>
              </w:rPr>
              <w:t>9 mg/L / 6 mg/L</w:t>
            </w:r>
          </w:p>
        </w:tc>
        <w:tc>
          <w:tcPr>
            <w:tcW w:w="1541" w:type="dxa"/>
            <w:tcBorders>
              <w:top w:val="nil"/>
              <w:left w:val="nil"/>
              <w:bottom w:val="single" w:sz="4" w:space="0" w:color="auto"/>
              <w:right w:val="single" w:sz="4" w:space="0" w:color="auto"/>
            </w:tcBorders>
            <w:shd w:val="clear" w:color="auto" w:fill="auto"/>
            <w:noWrap/>
            <w:vAlign w:val="bottom"/>
            <w:hideMark/>
          </w:tcPr>
          <w:p w:rsidR="00E45624" w:rsidRPr="00E45624" w:rsidRDefault="00E45624" w:rsidP="00E45624">
            <w:pPr>
              <w:jc w:val="right"/>
              <w:rPr>
                <w:rFonts w:ascii="Calibri" w:eastAsia="Times New Roman" w:hAnsi="Calibri" w:cs="Times New Roman"/>
                <w:color w:val="000000"/>
              </w:rPr>
            </w:pPr>
            <w:r w:rsidRPr="00E45624">
              <w:rPr>
                <w:rFonts w:ascii="Calibri" w:eastAsia="Times New Roman" w:hAnsi="Calibri" w:cs="Times New Roman"/>
                <w:color w:val="000000"/>
              </w:rPr>
              <w:t>1.0525</w:t>
            </w:r>
          </w:p>
        </w:tc>
        <w:tc>
          <w:tcPr>
            <w:tcW w:w="2122" w:type="dxa"/>
            <w:tcBorders>
              <w:top w:val="nil"/>
              <w:left w:val="nil"/>
              <w:bottom w:val="single" w:sz="4" w:space="0" w:color="auto"/>
              <w:right w:val="single" w:sz="4" w:space="0" w:color="auto"/>
            </w:tcBorders>
            <w:shd w:val="clear" w:color="auto" w:fill="auto"/>
            <w:noWrap/>
            <w:vAlign w:val="bottom"/>
            <w:hideMark/>
          </w:tcPr>
          <w:p w:rsidR="00E45624" w:rsidRPr="00E45624" w:rsidRDefault="00E45624" w:rsidP="00E45624">
            <w:pPr>
              <w:jc w:val="right"/>
              <w:rPr>
                <w:rFonts w:ascii="Calibri" w:eastAsia="Times New Roman" w:hAnsi="Calibri" w:cs="Times New Roman"/>
                <w:color w:val="000000"/>
              </w:rPr>
            </w:pPr>
            <w:r w:rsidRPr="00E45624">
              <w:rPr>
                <w:rFonts w:ascii="Calibri" w:eastAsia="Times New Roman" w:hAnsi="Calibri" w:cs="Times New Roman"/>
                <w:color w:val="000000"/>
              </w:rPr>
              <w:t>1.0396</w:t>
            </w:r>
          </w:p>
        </w:tc>
        <w:tc>
          <w:tcPr>
            <w:tcW w:w="2080" w:type="dxa"/>
            <w:tcBorders>
              <w:top w:val="nil"/>
              <w:left w:val="nil"/>
              <w:bottom w:val="single" w:sz="4" w:space="0" w:color="auto"/>
              <w:right w:val="single" w:sz="4" w:space="0" w:color="auto"/>
            </w:tcBorders>
            <w:shd w:val="clear" w:color="auto" w:fill="auto"/>
            <w:noWrap/>
            <w:vAlign w:val="bottom"/>
            <w:hideMark/>
          </w:tcPr>
          <w:p w:rsidR="00E45624" w:rsidRPr="00E45624" w:rsidRDefault="00E45624" w:rsidP="00E45624">
            <w:pPr>
              <w:jc w:val="right"/>
              <w:rPr>
                <w:rFonts w:ascii="Calibri" w:eastAsia="Times New Roman" w:hAnsi="Calibri" w:cs="Times New Roman"/>
                <w:color w:val="000000"/>
              </w:rPr>
            </w:pPr>
            <w:r w:rsidRPr="00E45624">
              <w:rPr>
                <w:rFonts w:ascii="Calibri" w:eastAsia="Times New Roman" w:hAnsi="Calibri" w:cs="Times New Roman"/>
                <w:color w:val="000000"/>
              </w:rPr>
              <w:t>1.0082</w:t>
            </w:r>
          </w:p>
        </w:tc>
        <w:tc>
          <w:tcPr>
            <w:tcW w:w="2606" w:type="dxa"/>
            <w:tcBorders>
              <w:top w:val="nil"/>
              <w:left w:val="nil"/>
              <w:bottom w:val="single" w:sz="4" w:space="0" w:color="auto"/>
              <w:right w:val="single" w:sz="4" w:space="0" w:color="auto"/>
            </w:tcBorders>
            <w:shd w:val="clear" w:color="auto" w:fill="auto"/>
            <w:noWrap/>
            <w:vAlign w:val="bottom"/>
            <w:hideMark/>
          </w:tcPr>
          <w:p w:rsidR="00E45624" w:rsidRPr="00E45624" w:rsidRDefault="00E45624" w:rsidP="00E45624">
            <w:pPr>
              <w:jc w:val="right"/>
              <w:rPr>
                <w:rFonts w:ascii="Calibri" w:eastAsia="Times New Roman" w:hAnsi="Calibri" w:cs="Times New Roman"/>
                <w:color w:val="000000"/>
              </w:rPr>
            </w:pPr>
            <w:r w:rsidRPr="00E45624">
              <w:rPr>
                <w:rFonts w:ascii="Calibri" w:eastAsia="Times New Roman" w:hAnsi="Calibri" w:cs="Times New Roman"/>
                <w:color w:val="000000"/>
              </w:rPr>
              <w:t>1.0073</w:t>
            </w:r>
          </w:p>
        </w:tc>
      </w:tr>
      <w:tr w:rsidR="00E45624" w:rsidRPr="00E45624" w:rsidTr="00E45624">
        <w:trPr>
          <w:trHeight w:val="300"/>
        </w:trPr>
        <w:tc>
          <w:tcPr>
            <w:tcW w:w="2271" w:type="dxa"/>
            <w:tcBorders>
              <w:top w:val="nil"/>
              <w:left w:val="single" w:sz="4" w:space="0" w:color="auto"/>
              <w:bottom w:val="single" w:sz="4" w:space="0" w:color="auto"/>
              <w:right w:val="single" w:sz="4" w:space="0" w:color="auto"/>
            </w:tcBorders>
            <w:shd w:val="clear" w:color="auto" w:fill="auto"/>
            <w:noWrap/>
            <w:vAlign w:val="bottom"/>
            <w:hideMark/>
          </w:tcPr>
          <w:p w:rsidR="00E45624" w:rsidRPr="00E45624" w:rsidRDefault="00E45624" w:rsidP="00E45624">
            <w:pPr>
              <w:jc w:val="center"/>
              <w:rPr>
                <w:rFonts w:ascii="Calibri" w:eastAsia="Times New Roman" w:hAnsi="Calibri" w:cs="Times New Roman"/>
                <w:color w:val="000000"/>
              </w:rPr>
            </w:pPr>
            <w:r w:rsidRPr="00E45624">
              <w:rPr>
                <w:rFonts w:ascii="Calibri" w:eastAsia="Times New Roman" w:hAnsi="Calibri" w:cs="Times New Roman"/>
                <w:color w:val="000000"/>
              </w:rPr>
              <w:t>9 mg/L / 8 mg/L</w:t>
            </w:r>
          </w:p>
        </w:tc>
        <w:tc>
          <w:tcPr>
            <w:tcW w:w="1541" w:type="dxa"/>
            <w:tcBorders>
              <w:top w:val="nil"/>
              <w:left w:val="nil"/>
              <w:bottom w:val="single" w:sz="4" w:space="0" w:color="auto"/>
              <w:right w:val="single" w:sz="4" w:space="0" w:color="auto"/>
            </w:tcBorders>
            <w:shd w:val="clear" w:color="auto" w:fill="auto"/>
            <w:noWrap/>
            <w:vAlign w:val="bottom"/>
            <w:hideMark/>
          </w:tcPr>
          <w:p w:rsidR="00E45624" w:rsidRPr="00E45624" w:rsidRDefault="00E45624" w:rsidP="00E45624">
            <w:pPr>
              <w:jc w:val="right"/>
              <w:rPr>
                <w:rFonts w:ascii="Calibri" w:eastAsia="Times New Roman" w:hAnsi="Calibri" w:cs="Times New Roman"/>
                <w:color w:val="000000"/>
              </w:rPr>
            </w:pPr>
            <w:r w:rsidRPr="00E45624">
              <w:rPr>
                <w:rFonts w:ascii="Calibri" w:eastAsia="Times New Roman" w:hAnsi="Calibri" w:cs="Times New Roman"/>
                <w:color w:val="000000"/>
              </w:rPr>
              <w:t>1.0169</w:t>
            </w:r>
          </w:p>
        </w:tc>
        <w:tc>
          <w:tcPr>
            <w:tcW w:w="2122" w:type="dxa"/>
            <w:tcBorders>
              <w:top w:val="nil"/>
              <w:left w:val="nil"/>
              <w:bottom w:val="single" w:sz="4" w:space="0" w:color="auto"/>
              <w:right w:val="single" w:sz="4" w:space="0" w:color="auto"/>
            </w:tcBorders>
            <w:shd w:val="clear" w:color="auto" w:fill="auto"/>
            <w:noWrap/>
            <w:vAlign w:val="bottom"/>
            <w:hideMark/>
          </w:tcPr>
          <w:p w:rsidR="00E45624" w:rsidRPr="00E45624" w:rsidRDefault="00E45624" w:rsidP="00E45624">
            <w:pPr>
              <w:jc w:val="right"/>
              <w:rPr>
                <w:rFonts w:ascii="Calibri" w:eastAsia="Times New Roman" w:hAnsi="Calibri" w:cs="Times New Roman"/>
                <w:color w:val="000000"/>
              </w:rPr>
            </w:pPr>
            <w:r w:rsidRPr="00E45624">
              <w:rPr>
                <w:rFonts w:ascii="Calibri" w:eastAsia="Times New Roman" w:hAnsi="Calibri" w:cs="Times New Roman"/>
                <w:color w:val="000000"/>
              </w:rPr>
              <w:t>1.0112</w:t>
            </w:r>
          </w:p>
        </w:tc>
        <w:tc>
          <w:tcPr>
            <w:tcW w:w="2080" w:type="dxa"/>
            <w:tcBorders>
              <w:top w:val="nil"/>
              <w:left w:val="nil"/>
              <w:bottom w:val="single" w:sz="4" w:space="0" w:color="auto"/>
              <w:right w:val="single" w:sz="4" w:space="0" w:color="auto"/>
            </w:tcBorders>
            <w:shd w:val="clear" w:color="auto" w:fill="auto"/>
            <w:noWrap/>
            <w:vAlign w:val="bottom"/>
            <w:hideMark/>
          </w:tcPr>
          <w:p w:rsidR="00E45624" w:rsidRPr="00E45624" w:rsidRDefault="00E45624" w:rsidP="00E45624">
            <w:pPr>
              <w:jc w:val="right"/>
              <w:rPr>
                <w:rFonts w:ascii="Calibri" w:eastAsia="Times New Roman" w:hAnsi="Calibri" w:cs="Times New Roman"/>
                <w:color w:val="000000"/>
              </w:rPr>
            </w:pPr>
            <w:r w:rsidRPr="00E45624">
              <w:rPr>
                <w:rFonts w:ascii="Calibri" w:eastAsia="Times New Roman" w:hAnsi="Calibri" w:cs="Times New Roman"/>
                <w:color w:val="000000"/>
              </w:rPr>
              <w:t>1.0027</w:t>
            </w:r>
          </w:p>
        </w:tc>
        <w:tc>
          <w:tcPr>
            <w:tcW w:w="2606" w:type="dxa"/>
            <w:tcBorders>
              <w:top w:val="nil"/>
              <w:left w:val="nil"/>
              <w:bottom w:val="single" w:sz="4" w:space="0" w:color="auto"/>
              <w:right w:val="single" w:sz="4" w:space="0" w:color="auto"/>
            </w:tcBorders>
            <w:shd w:val="clear" w:color="auto" w:fill="auto"/>
            <w:noWrap/>
            <w:vAlign w:val="bottom"/>
            <w:hideMark/>
          </w:tcPr>
          <w:p w:rsidR="00E45624" w:rsidRPr="00E45624" w:rsidRDefault="00E45624" w:rsidP="00E45624">
            <w:pPr>
              <w:jc w:val="right"/>
              <w:rPr>
                <w:rFonts w:ascii="Calibri" w:eastAsia="Times New Roman" w:hAnsi="Calibri" w:cs="Times New Roman"/>
                <w:color w:val="000000"/>
              </w:rPr>
            </w:pPr>
            <w:r w:rsidRPr="00E45624">
              <w:rPr>
                <w:rFonts w:ascii="Calibri" w:eastAsia="Times New Roman" w:hAnsi="Calibri" w:cs="Times New Roman"/>
                <w:color w:val="000000"/>
              </w:rPr>
              <w:t>1.0021</w:t>
            </w:r>
          </w:p>
        </w:tc>
      </w:tr>
      <w:tr w:rsidR="00E45624" w:rsidRPr="00E45624" w:rsidTr="00E45624">
        <w:trPr>
          <w:trHeight w:val="300"/>
        </w:trPr>
        <w:tc>
          <w:tcPr>
            <w:tcW w:w="2271" w:type="dxa"/>
            <w:tcBorders>
              <w:top w:val="nil"/>
              <w:left w:val="single" w:sz="4" w:space="0" w:color="auto"/>
              <w:bottom w:val="single" w:sz="4" w:space="0" w:color="auto"/>
              <w:right w:val="single" w:sz="4" w:space="0" w:color="auto"/>
            </w:tcBorders>
            <w:shd w:val="clear" w:color="auto" w:fill="auto"/>
            <w:noWrap/>
            <w:vAlign w:val="bottom"/>
            <w:hideMark/>
          </w:tcPr>
          <w:p w:rsidR="00E45624" w:rsidRPr="00E45624" w:rsidRDefault="00E45624" w:rsidP="00E45624">
            <w:pPr>
              <w:jc w:val="center"/>
              <w:rPr>
                <w:rFonts w:ascii="Calibri" w:eastAsia="Times New Roman" w:hAnsi="Calibri" w:cs="Times New Roman"/>
                <w:color w:val="000000"/>
              </w:rPr>
            </w:pPr>
            <w:r w:rsidRPr="00E45624">
              <w:rPr>
                <w:rFonts w:ascii="Calibri" w:eastAsia="Times New Roman" w:hAnsi="Calibri" w:cs="Times New Roman"/>
                <w:color w:val="000000"/>
              </w:rPr>
              <w:t>12 mg/L / 6 mg/L</w:t>
            </w:r>
          </w:p>
        </w:tc>
        <w:tc>
          <w:tcPr>
            <w:tcW w:w="1541" w:type="dxa"/>
            <w:tcBorders>
              <w:top w:val="nil"/>
              <w:left w:val="nil"/>
              <w:bottom w:val="single" w:sz="4" w:space="0" w:color="auto"/>
              <w:right w:val="single" w:sz="4" w:space="0" w:color="auto"/>
            </w:tcBorders>
            <w:shd w:val="clear" w:color="auto" w:fill="auto"/>
            <w:noWrap/>
            <w:vAlign w:val="bottom"/>
            <w:hideMark/>
          </w:tcPr>
          <w:p w:rsidR="00E45624" w:rsidRPr="00E45624" w:rsidRDefault="00E45624" w:rsidP="00E45624">
            <w:pPr>
              <w:jc w:val="right"/>
              <w:rPr>
                <w:rFonts w:ascii="Calibri" w:eastAsia="Times New Roman" w:hAnsi="Calibri" w:cs="Times New Roman"/>
                <w:color w:val="000000"/>
              </w:rPr>
            </w:pPr>
            <w:r w:rsidRPr="00E45624">
              <w:rPr>
                <w:rFonts w:ascii="Calibri" w:eastAsia="Times New Roman" w:hAnsi="Calibri" w:cs="Times New Roman"/>
                <w:color w:val="000000"/>
              </w:rPr>
              <w:t>1.1049</w:t>
            </w:r>
          </w:p>
        </w:tc>
        <w:tc>
          <w:tcPr>
            <w:tcW w:w="2122" w:type="dxa"/>
            <w:tcBorders>
              <w:top w:val="nil"/>
              <w:left w:val="nil"/>
              <w:bottom w:val="single" w:sz="4" w:space="0" w:color="auto"/>
              <w:right w:val="single" w:sz="4" w:space="0" w:color="auto"/>
            </w:tcBorders>
            <w:shd w:val="clear" w:color="auto" w:fill="auto"/>
            <w:noWrap/>
            <w:vAlign w:val="bottom"/>
            <w:hideMark/>
          </w:tcPr>
          <w:p w:rsidR="00E45624" w:rsidRPr="00E45624" w:rsidRDefault="00E45624" w:rsidP="00E45624">
            <w:pPr>
              <w:jc w:val="right"/>
              <w:rPr>
                <w:rFonts w:ascii="Calibri" w:eastAsia="Times New Roman" w:hAnsi="Calibri" w:cs="Times New Roman"/>
                <w:color w:val="000000"/>
              </w:rPr>
            </w:pPr>
            <w:r w:rsidRPr="00E45624">
              <w:rPr>
                <w:rFonts w:ascii="Calibri" w:eastAsia="Times New Roman" w:hAnsi="Calibri" w:cs="Times New Roman"/>
                <w:color w:val="000000"/>
              </w:rPr>
              <w:t>1.0677</w:t>
            </w:r>
          </w:p>
        </w:tc>
        <w:tc>
          <w:tcPr>
            <w:tcW w:w="2080" w:type="dxa"/>
            <w:tcBorders>
              <w:top w:val="nil"/>
              <w:left w:val="nil"/>
              <w:bottom w:val="single" w:sz="4" w:space="0" w:color="auto"/>
              <w:right w:val="single" w:sz="4" w:space="0" w:color="auto"/>
            </w:tcBorders>
            <w:shd w:val="clear" w:color="auto" w:fill="auto"/>
            <w:noWrap/>
            <w:vAlign w:val="bottom"/>
            <w:hideMark/>
          </w:tcPr>
          <w:p w:rsidR="00E45624" w:rsidRPr="00E45624" w:rsidRDefault="00E45624" w:rsidP="00E45624">
            <w:pPr>
              <w:jc w:val="right"/>
              <w:rPr>
                <w:rFonts w:ascii="Calibri" w:eastAsia="Times New Roman" w:hAnsi="Calibri" w:cs="Times New Roman"/>
                <w:color w:val="000000"/>
              </w:rPr>
            </w:pPr>
            <w:r w:rsidRPr="00E45624">
              <w:rPr>
                <w:rFonts w:ascii="Calibri" w:eastAsia="Times New Roman" w:hAnsi="Calibri" w:cs="Times New Roman"/>
                <w:color w:val="000000"/>
              </w:rPr>
              <w:t>1.0163</w:t>
            </w:r>
          </w:p>
        </w:tc>
        <w:tc>
          <w:tcPr>
            <w:tcW w:w="2606" w:type="dxa"/>
            <w:tcBorders>
              <w:top w:val="nil"/>
              <w:left w:val="nil"/>
              <w:bottom w:val="single" w:sz="4" w:space="0" w:color="auto"/>
              <w:right w:val="single" w:sz="4" w:space="0" w:color="auto"/>
            </w:tcBorders>
            <w:shd w:val="clear" w:color="auto" w:fill="auto"/>
            <w:noWrap/>
            <w:vAlign w:val="bottom"/>
            <w:hideMark/>
          </w:tcPr>
          <w:p w:rsidR="00E45624" w:rsidRPr="00E45624" w:rsidRDefault="00E45624" w:rsidP="00E45624">
            <w:pPr>
              <w:jc w:val="right"/>
              <w:rPr>
                <w:rFonts w:ascii="Calibri" w:eastAsia="Times New Roman" w:hAnsi="Calibri" w:cs="Times New Roman"/>
                <w:color w:val="000000"/>
              </w:rPr>
            </w:pPr>
            <w:r w:rsidRPr="00E45624">
              <w:rPr>
                <w:rFonts w:ascii="Calibri" w:eastAsia="Times New Roman" w:hAnsi="Calibri" w:cs="Times New Roman"/>
                <w:color w:val="000000"/>
              </w:rPr>
              <w:t>1.0125</w:t>
            </w:r>
          </w:p>
        </w:tc>
      </w:tr>
    </w:tbl>
    <w:p w:rsidR="00E45624" w:rsidRDefault="00E45624" w:rsidP="00962424">
      <w:pPr>
        <w:spacing w:before="240"/>
        <w:rPr>
          <w:rFonts w:ascii="Times New Roman" w:hAnsi="Times New Roman" w:cs="Times New Roman"/>
          <w:sz w:val="24"/>
          <w:szCs w:val="24"/>
        </w:rPr>
      </w:pPr>
    </w:p>
    <w:p w:rsidR="000E5FFA" w:rsidRDefault="0035457C" w:rsidP="000E5FFA">
      <w:pPr>
        <w:spacing w:before="240"/>
        <w:rPr>
          <w:rFonts w:ascii="Times New Roman" w:hAnsi="Times New Roman" w:cs="Times New Roman"/>
          <w:sz w:val="24"/>
          <w:szCs w:val="24"/>
        </w:rPr>
      </w:pPr>
      <w:r>
        <w:rPr>
          <w:rFonts w:ascii="Times New Roman" w:hAnsi="Times New Roman" w:cs="Times New Roman"/>
          <w:sz w:val="24"/>
          <w:szCs w:val="24"/>
        </w:rPr>
        <w:t xml:space="preserve">8.  </w:t>
      </w:r>
      <w:r w:rsidR="000E4569">
        <w:rPr>
          <w:rFonts w:ascii="Times New Roman" w:hAnsi="Times New Roman" w:cs="Times New Roman"/>
          <w:sz w:val="24"/>
          <w:szCs w:val="24"/>
        </w:rPr>
        <w:t>A</w:t>
      </w:r>
      <w:proofErr w:type="gramStart"/>
      <w:r w:rsidR="000E4569">
        <w:rPr>
          <w:rFonts w:ascii="Times New Roman" w:hAnsi="Times New Roman" w:cs="Times New Roman"/>
          <w:sz w:val="24"/>
          <w:szCs w:val="24"/>
        </w:rPr>
        <w:t xml:space="preserve">)  </w:t>
      </w:r>
      <w:r w:rsidR="00871325">
        <w:rPr>
          <w:rFonts w:ascii="Times New Roman" w:hAnsi="Times New Roman" w:cs="Times New Roman"/>
          <w:sz w:val="24"/>
          <w:szCs w:val="24"/>
        </w:rPr>
        <w:t>The</w:t>
      </w:r>
      <w:proofErr w:type="gramEnd"/>
      <w:r w:rsidR="00871325">
        <w:rPr>
          <w:rFonts w:ascii="Times New Roman" w:hAnsi="Times New Roman" w:cs="Times New Roman"/>
          <w:sz w:val="24"/>
          <w:szCs w:val="24"/>
        </w:rPr>
        <w:t xml:space="preserve"> analysis</w:t>
      </w:r>
      <w:r w:rsidR="000E4569">
        <w:rPr>
          <w:rFonts w:ascii="Times New Roman" w:hAnsi="Times New Roman" w:cs="Times New Roman"/>
          <w:sz w:val="24"/>
          <w:szCs w:val="24"/>
        </w:rPr>
        <w:t xml:space="preserve"> that gave constant differences in the fitted values when comparing 2 groups that differed by an absolute increase in c units in CRP levels</w:t>
      </w:r>
      <w:r w:rsidR="00871325">
        <w:rPr>
          <w:rFonts w:ascii="Times New Roman" w:hAnsi="Times New Roman" w:cs="Times New Roman"/>
          <w:sz w:val="24"/>
          <w:szCs w:val="24"/>
        </w:rPr>
        <w:t xml:space="preserve"> was the mean FIB vs CRP.</w:t>
      </w:r>
      <w:r w:rsidR="000E4569">
        <w:rPr>
          <w:rFonts w:ascii="Times New Roman" w:hAnsi="Times New Roman" w:cs="Times New Roman"/>
          <w:sz w:val="24"/>
          <w:szCs w:val="24"/>
        </w:rPr>
        <w:t xml:space="preserve">  Those differences are provided below.  </w:t>
      </w:r>
      <w:commentRangeStart w:id="66"/>
      <w:r w:rsidR="000E4569">
        <w:rPr>
          <w:rFonts w:ascii="Times New Roman" w:hAnsi="Times New Roman" w:cs="Times New Roman"/>
          <w:sz w:val="24"/>
          <w:szCs w:val="24"/>
        </w:rPr>
        <w:t>Notice that for every unit increase in CRP, mean FIB is estimated to increase by an average of 5.8636</w:t>
      </w:r>
      <w:commentRangeEnd w:id="66"/>
      <w:r w:rsidR="00632052">
        <w:rPr>
          <w:rStyle w:val="CommentReference"/>
        </w:rPr>
        <w:commentReference w:id="66"/>
      </w:r>
      <w:r w:rsidR="000E4569">
        <w:rPr>
          <w:rFonts w:ascii="Times New Roman" w:hAnsi="Times New Roman" w:cs="Times New Roman"/>
          <w:sz w:val="24"/>
          <w:szCs w:val="24"/>
        </w:rPr>
        <w:t xml:space="preserve">.  That 5.8636 estimated increase remains constant, and therefore is not dependent on the current CRP level.  </w:t>
      </w:r>
    </w:p>
    <w:p w:rsidR="00912F1E" w:rsidRDefault="00912F1E" w:rsidP="000E5FFA">
      <w:pPr>
        <w:spacing w:before="240"/>
        <w:rPr>
          <w:rFonts w:ascii="Times New Roman" w:hAnsi="Times New Roman" w:cs="Times New Roman"/>
          <w:sz w:val="24"/>
          <w:szCs w:val="24"/>
        </w:rPr>
      </w:pPr>
    </w:p>
    <w:tbl>
      <w:tblPr>
        <w:tblW w:w="6830" w:type="dxa"/>
        <w:tblLook w:val="04A0" w:firstRow="1" w:lastRow="0" w:firstColumn="1" w:lastColumn="0" w:noHBand="0" w:noVBand="1"/>
      </w:tblPr>
      <w:tblGrid>
        <w:gridCol w:w="2428"/>
        <w:gridCol w:w="1647"/>
        <w:gridCol w:w="266"/>
        <w:gridCol w:w="266"/>
        <w:gridCol w:w="2223"/>
      </w:tblGrid>
      <w:tr w:rsidR="00912F1E" w:rsidRPr="00912F1E" w:rsidTr="00871325">
        <w:trPr>
          <w:trHeight w:val="315"/>
        </w:trPr>
        <w:tc>
          <w:tcPr>
            <w:tcW w:w="6830" w:type="dxa"/>
            <w:gridSpan w:val="5"/>
            <w:tcBorders>
              <w:top w:val="single" w:sz="4" w:space="0" w:color="auto"/>
              <w:left w:val="single" w:sz="4" w:space="0" w:color="auto"/>
              <w:bottom w:val="double" w:sz="6" w:space="0" w:color="auto"/>
              <w:right w:val="single" w:sz="4" w:space="0" w:color="000000"/>
            </w:tcBorders>
            <w:shd w:val="clear" w:color="auto" w:fill="auto"/>
            <w:noWrap/>
            <w:vAlign w:val="bottom"/>
            <w:hideMark/>
          </w:tcPr>
          <w:p w:rsidR="00912F1E" w:rsidRPr="00912F1E" w:rsidRDefault="00912F1E" w:rsidP="00912F1E">
            <w:pPr>
              <w:jc w:val="center"/>
              <w:rPr>
                <w:rFonts w:ascii="Calibri" w:eastAsia="Times New Roman" w:hAnsi="Calibri" w:cs="Times New Roman"/>
                <w:color w:val="000000"/>
              </w:rPr>
            </w:pPr>
            <w:r w:rsidRPr="00912F1E">
              <w:rPr>
                <w:rFonts w:ascii="Calibri" w:eastAsia="Times New Roman" w:hAnsi="Calibri" w:cs="Times New Roman"/>
                <w:color w:val="000000"/>
              </w:rPr>
              <w:t xml:space="preserve">Fitted Values for </w:t>
            </w:r>
            <w:proofErr w:type="spellStart"/>
            <w:r w:rsidRPr="00912F1E">
              <w:rPr>
                <w:rFonts w:ascii="Calibri" w:eastAsia="Times New Roman" w:hAnsi="Calibri" w:cs="Times New Roman"/>
                <w:color w:val="000000"/>
              </w:rPr>
              <w:t>Fibrenogen</w:t>
            </w:r>
            <w:proofErr w:type="spellEnd"/>
            <w:r w:rsidRPr="00912F1E">
              <w:rPr>
                <w:rFonts w:ascii="Calibri" w:eastAsia="Times New Roman" w:hAnsi="Calibri" w:cs="Times New Roman"/>
                <w:color w:val="000000"/>
              </w:rPr>
              <w:t xml:space="preserve"> (mg/</w:t>
            </w:r>
            <w:proofErr w:type="spellStart"/>
            <w:r w:rsidRPr="00912F1E">
              <w:rPr>
                <w:rFonts w:ascii="Calibri" w:eastAsia="Times New Roman" w:hAnsi="Calibri" w:cs="Times New Roman"/>
                <w:color w:val="000000"/>
              </w:rPr>
              <w:t>dL</w:t>
            </w:r>
            <w:proofErr w:type="spellEnd"/>
            <w:r w:rsidRPr="00912F1E">
              <w:rPr>
                <w:rFonts w:ascii="Calibri" w:eastAsia="Times New Roman" w:hAnsi="Calibri" w:cs="Times New Roman"/>
                <w:color w:val="000000"/>
              </w:rPr>
              <w:t>)</w:t>
            </w:r>
          </w:p>
        </w:tc>
      </w:tr>
      <w:tr w:rsidR="00912F1E" w:rsidRPr="00912F1E" w:rsidTr="00871325">
        <w:trPr>
          <w:trHeight w:val="315"/>
        </w:trPr>
        <w:tc>
          <w:tcPr>
            <w:tcW w:w="2428" w:type="dxa"/>
            <w:tcBorders>
              <w:top w:val="nil"/>
              <w:left w:val="single" w:sz="4" w:space="0" w:color="auto"/>
              <w:bottom w:val="nil"/>
              <w:right w:val="nil"/>
            </w:tcBorders>
            <w:shd w:val="clear" w:color="auto" w:fill="auto"/>
            <w:noWrap/>
            <w:vAlign w:val="bottom"/>
            <w:hideMark/>
          </w:tcPr>
          <w:p w:rsidR="00912F1E" w:rsidRPr="00912F1E" w:rsidRDefault="00912F1E" w:rsidP="00912F1E">
            <w:pPr>
              <w:jc w:val="center"/>
              <w:rPr>
                <w:rFonts w:ascii="Calibri" w:eastAsia="Times New Roman" w:hAnsi="Calibri" w:cs="Times New Roman"/>
                <w:color w:val="000000"/>
              </w:rPr>
            </w:pPr>
            <w:r w:rsidRPr="00912F1E">
              <w:rPr>
                <w:rFonts w:ascii="Calibri" w:eastAsia="Times New Roman" w:hAnsi="Calibri" w:cs="Times New Roman"/>
                <w:color w:val="000000"/>
              </w:rPr>
              <w:t>CRP Level</w:t>
            </w:r>
          </w:p>
        </w:tc>
        <w:tc>
          <w:tcPr>
            <w:tcW w:w="4402" w:type="dxa"/>
            <w:gridSpan w:val="4"/>
            <w:tcBorders>
              <w:top w:val="double" w:sz="6" w:space="0" w:color="auto"/>
              <w:left w:val="single" w:sz="4" w:space="0" w:color="auto"/>
              <w:bottom w:val="single" w:sz="4" w:space="0" w:color="auto"/>
              <w:right w:val="single" w:sz="4" w:space="0" w:color="000000"/>
            </w:tcBorders>
            <w:shd w:val="clear" w:color="auto" w:fill="auto"/>
            <w:noWrap/>
            <w:vAlign w:val="bottom"/>
            <w:hideMark/>
          </w:tcPr>
          <w:p w:rsidR="00912F1E" w:rsidRPr="00912F1E" w:rsidRDefault="00912F1E" w:rsidP="00912F1E">
            <w:pPr>
              <w:jc w:val="center"/>
              <w:rPr>
                <w:rFonts w:ascii="Calibri" w:eastAsia="Times New Roman" w:hAnsi="Calibri" w:cs="Times New Roman"/>
                <w:color w:val="000000"/>
              </w:rPr>
            </w:pPr>
            <w:r w:rsidRPr="00912F1E">
              <w:rPr>
                <w:rFonts w:ascii="Calibri" w:eastAsia="Times New Roman" w:hAnsi="Calibri" w:cs="Times New Roman"/>
                <w:color w:val="000000"/>
              </w:rPr>
              <w:t>Differences</w:t>
            </w:r>
          </w:p>
        </w:tc>
      </w:tr>
      <w:tr w:rsidR="00871325" w:rsidRPr="00912F1E" w:rsidTr="00871325">
        <w:trPr>
          <w:gridAfter w:val="1"/>
          <w:wAfter w:w="2223" w:type="dxa"/>
          <w:trHeight w:val="300"/>
        </w:trPr>
        <w:tc>
          <w:tcPr>
            <w:tcW w:w="2428" w:type="dxa"/>
            <w:tcBorders>
              <w:top w:val="nil"/>
              <w:left w:val="single" w:sz="4" w:space="0" w:color="auto"/>
              <w:bottom w:val="single" w:sz="4" w:space="0" w:color="auto"/>
              <w:right w:val="single" w:sz="4" w:space="0" w:color="auto"/>
            </w:tcBorders>
            <w:shd w:val="clear" w:color="auto" w:fill="auto"/>
            <w:noWrap/>
            <w:vAlign w:val="bottom"/>
            <w:hideMark/>
          </w:tcPr>
          <w:p w:rsidR="00871325" w:rsidRPr="00912F1E" w:rsidRDefault="00871325" w:rsidP="00912F1E">
            <w:pPr>
              <w:jc w:val="center"/>
              <w:rPr>
                <w:rFonts w:ascii="Calibri" w:eastAsia="Times New Roman" w:hAnsi="Calibri" w:cs="Times New Roman"/>
                <w:color w:val="000000"/>
              </w:rPr>
            </w:pPr>
            <w:r w:rsidRPr="00912F1E">
              <w:rPr>
                <w:rFonts w:ascii="Calibri" w:eastAsia="Times New Roman" w:hAnsi="Calibri" w:cs="Times New Roman"/>
                <w:color w:val="000000"/>
              </w:rPr>
              <w:t xml:space="preserve"> Comparison(mg/L)</w:t>
            </w:r>
          </w:p>
        </w:tc>
        <w:tc>
          <w:tcPr>
            <w:tcW w:w="1647" w:type="dxa"/>
            <w:tcBorders>
              <w:top w:val="nil"/>
              <w:left w:val="nil"/>
              <w:bottom w:val="single" w:sz="4" w:space="0" w:color="auto"/>
              <w:right w:val="single" w:sz="4" w:space="0" w:color="auto"/>
            </w:tcBorders>
            <w:shd w:val="clear" w:color="auto" w:fill="auto"/>
            <w:noWrap/>
            <w:vAlign w:val="bottom"/>
            <w:hideMark/>
          </w:tcPr>
          <w:p w:rsidR="00871325" w:rsidRPr="00912F1E" w:rsidRDefault="00871325" w:rsidP="00912F1E">
            <w:pPr>
              <w:jc w:val="center"/>
              <w:rPr>
                <w:rFonts w:ascii="Calibri" w:eastAsia="Times New Roman" w:hAnsi="Calibri" w:cs="Times New Roman"/>
                <w:color w:val="000000"/>
              </w:rPr>
            </w:pPr>
            <w:r w:rsidRPr="00912F1E">
              <w:rPr>
                <w:rFonts w:ascii="Calibri" w:eastAsia="Times New Roman" w:hAnsi="Calibri" w:cs="Times New Roman"/>
                <w:color w:val="000000"/>
              </w:rPr>
              <w:t>Mean vs CRP</w:t>
            </w:r>
          </w:p>
        </w:tc>
        <w:tc>
          <w:tcPr>
            <w:tcW w:w="266" w:type="dxa"/>
            <w:tcBorders>
              <w:top w:val="nil"/>
              <w:left w:val="nil"/>
              <w:bottom w:val="single" w:sz="4" w:space="0" w:color="auto"/>
              <w:right w:val="single" w:sz="4" w:space="0" w:color="auto"/>
            </w:tcBorders>
            <w:shd w:val="clear" w:color="auto" w:fill="auto"/>
            <w:noWrap/>
            <w:vAlign w:val="bottom"/>
            <w:hideMark/>
          </w:tcPr>
          <w:p w:rsidR="00871325" w:rsidRPr="00912F1E" w:rsidRDefault="00871325" w:rsidP="00912F1E">
            <w:pPr>
              <w:jc w:val="center"/>
              <w:rPr>
                <w:rFonts w:ascii="Calibri" w:eastAsia="Times New Roman" w:hAnsi="Calibri" w:cs="Times New Roman"/>
                <w:color w:val="000000"/>
              </w:rPr>
            </w:pPr>
            <w:r w:rsidRPr="00912F1E">
              <w:rPr>
                <w:rFonts w:ascii="Calibri" w:eastAsia="Times New Roman" w:hAnsi="Calibri" w:cs="Times New Roman"/>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rsidR="00871325" w:rsidRPr="00912F1E" w:rsidRDefault="00871325" w:rsidP="00912F1E">
            <w:pPr>
              <w:jc w:val="center"/>
              <w:rPr>
                <w:rFonts w:ascii="Calibri" w:eastAsia="Times New Roman" w:hAnsi="Calibri" w:cs="Times New Roman"/>
                <w:color w:val="000000"/>
              </w:rPr>
            </w:pPr>
            <w:r w:rsidRPr="00912F1E">
              <w:rPr>
                <w:rFonts w:ascii="Calibri" w:eastAsia="Times New Roman" w:hAnsi="Calibri" w:cs="Times New Roman"/>
                <w:color w:val="000000"/>
              </w:rPr>
              <w:t> </w:t>
            </w:r>
          </w:p>
        </w:tc>
      </w:tr>
      <w:tr w:rsidR="00871325" w:rsidRPr="00912F1E" w:rsidTr="00871325">
        <w:trPr>
          <w:gridAfter w:val="1"/>
          <w:wAfter w:w="2223" w:type="dxa"/>
          <w:trHeight w:val="300"/>
        </w:trPr>
        <w:tc>
          <w:tcPr>
            <w:tcW w:w="2428" w:type="dxa"/>
            <w:tcBorders>
              <w:top w:val="nil"/>
              <w:left w:val="single" w:sz="4" w:space="0" w:color="auto"/>
              <w:bottom w:val="single" w:sz="4" w:space="0" w:color="auto"/>
              <w:right w:val="single" w:sz="4" w:space="0" w:color="auto"/>
            </w:tcBorders>
            <w:shd w:val="clear" w:color="auto" w:fill="auto"/>
            <w:noWrap/>
            <w:vAlign w:val="bottom"/>
            <w:hideMark/>
          </w:tcPr>
          <w:p w:rsidR="00871325" w:rsidRPr="00912F1E" w:rsidRDefault="00871325" w:rsidP="00912F1E">
            <w:pPr>
              <w:jc w:val="center"/>
              <w:rPr>
                <w:rFonts w:ascii="Calibri" w:eastAsia="Times New Roman" w:hAnsi="Calibri" w:cs="Times New Roman"/>
                <w:color w:val="000000"/>
              </w:rPr>
            </w:pPr>
            <w:r w:rsidRPr="00912F1E">
              <w:rPr>
                <w:rFonts w:ascii="Calibri" w:eastAsia="Times New Roman" w:hAnsi="Calibri" w:cs="Times New Roman"/>
                <w:color w:val="000000"/>
              </w:rPr>
              <w:t>2 mg/L - 1 mg/L</w:t>
            </w:r>
          </w:p>
        </w:tc>
        <w:tc>
          <w:tcPr>
            <w:tcW w:w="1647" w:type="dxa"/>
            <w:tcBorders>
              <w:top w:val="nil"/>
              <w:left w:val="nil"/>
              <w:bottom w:val="single" w:sz="4" w:space="0" w:color="auto"/>
              <w:right w:val="single" w:sz="4" w:space="0" w:color="auto"/>
            </w:tcBorders>
            <w:shd w:val="clear" w:color="auto" w:fill="auto"/>
            <w:noWrap/>
            <w:vAlign w:val="bottom"/>
            <w:hideMark/>
          </w:tcPr>
          <w:p w:rsidR="00871325" w:rsidRPr="00912F1E" w:rsidRDefault="00871325" w:rsidP="00912F1E">
            <w:pPr>
              <w:jc w:val="center"/>
              <w:rPr>
                <w:rFonts w:ascii="Calibri" w:eastAsia="Times New Roman" w:hAnsi="Calibri" w:cs="Times New Roman"/>
                <w:color w:val="000000"/>
              </w:rPr>
            </w:pPr>
            <w:r w:rsidRPr="00912F1E">
              <w:rPr>
                <w:rFonts w:ascii="Calibri" w:eastAsia="Times New Roman" w:hAnsi="Calibri" w:cs="Times New Roman"/>
                <w:color w:val="000000"/>
              </w:rPr>
              <w:t>5.8636</w:t>
            </w:r>
          </w:p>
        </w:tc>
        <w:tc>
          <w:tcPr>
            <w:tcW w:w="266" w:type="dxa"/>
            <w:tcBorders>
              <w:top w:val="nil"/>
              <w:left w:val="nil"/>
              <w:bottom w:val="single" w:sz="4" w:space="0" w:color="auto"/>
              <w:right w:val="single" w:sz="4" w:space="0" w:color="auto"/>
            </w:tcBorders>
            <w:shd w:val="clear" w:color="auto" w:fill="auto"/>
            <w:noWrap/>
            <w:vAlign w:val="bottom"/>
            <w:hideMark/>
          </w:tcPr>
          <w:p w:rsidR="00871325" w:rsidRPr="00912F1E" w:rsidRDefault="00871325" w:rsidP="00912F1E">
            <w:pPr>
              <w:jc w:val="center"/>
              <w:rPr>
                <w:rFonts w:ascii="Calibri" w:eastAsia="Times New Roman" w:hAnsi="Calibri" w:cs="Times New Roman"/>
                <w:color w:val="000000"/>
              </w:rPr>
            </w:pPr>
            <w:r w:rsidRPr="00912F1E">
              <w:rPr>
                <w:rFonts w:ascii="Calibri" w:eastAsia="Times New Roman" w:hAnsi="Calibri" w:cs="Times New Roman"/>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rsidR="00871325" w:rsidRPr="00912F1E" w:rsidRDefault="00871325" w:rsidP="00912F1E">
            <w:pPr>
              <w:jc w:val="center"/>
              <w:rPr>
                <w:rFonts w:ascii="Calibri" w:eastAsia="Times New Roman" w:hAnsi="Calibri" w:cs="Times New Roman"/>
                <w:color w:val="000000"/>
              </w:rPr>
            </w:pPr>
            <w:r w:rsidRPr="00912F1E">
              <w:rPr>
                <w:rFonts w:ascii="Calibri" w:eastAsia="Times New Roman" w:hAnsi="Calibri" w:cs="Times New Roman"/>
                <w:color w:val="000000"/>
              </w:rPr>
              <w:t> </w:t>
            </w:r>
          </w:p>
        </w:tc>
      </w:tr>
      <w:tr w:rsidR="00871325" w:rsidRPr="00912F1E" w:rsidTr="00871325">
        <w:trPr>
          <w:gridAfter w:val="1"/>
          <w:wAfter w:w="2223" w:type="dxa"/>
          <w:trHeight w:val="300"/>
        </w:trPr>
        <w:tc>
          <w:tcPr>
            <w:tcW w:w="2428" w:type="dxa"/>
            <w:tcBorders>
              <w:top w:val="nil"/>
              <w:left w:val="single" w:sz="4" w:space="0" w:color="auto"/>
              <w:bottom w:val="single" w:sz="4" w:space="0" w:color="auto"/>
              <w:right w:val="single" w:sz="4" w:space="0" w:color="auto"/>
            </w:tcBorders>
            <w:shd w:val="clear" w:color="auto" w:fill="auto"/>
            <w:noWrap/>
            <w:vAlign w:val="bottom"/>
            <w:hideMark/>
          </w:tcPr>
          <w:p w:rsidR="00871325" w:rsidRPr="00912F1E" w:rsidRDefault="00871325" w:rsidP="00912F1E">
            <w:pPr>
              <w:jc w:val="center"/>
              <w:rPr>
                <w:rFonts w:ascii="Calibri" w:eastAsia="Times New Roman" w:hAnsi="Calibri" w:cs="Times New Roman"/>
                <w:color w:val="000000"/>
              </w:rPr>
            </w:pPr>
            <w:r w:rsidRPr="00912F1E">
              <w:rPr>
                <w:rFonts w:ascii="Calibri" w:eastAsia="Times New Roman" w:hAnsi="Calibri" w:cs="Times New Roman"/>
                <w:color w:val="000000"/>
              </w:rPr>
              <w:t>3 mg/L - 2 mg/L</w:t>
            </w:r>
          </w:p>
        </w:tc>
        <w:tc>
          <w:tcPr>
            <w:tcW w:w="1647" w:type="dxa"/>
            <w:tcBorders>
              <w:top w:val="nil"/>
              <w:left w:val="nil"/>
              <w:bottom w:val="single" w:sz="4" w:space="0" w:color="auto"/>
              <w:right w:val="single" w:sz="4" w:space="0" w:color="auto"/>
            </w:tcBorders>
            <w:shd w:val="clear" w:color="auto" w:fill="auto"/>
            <w:noWrap/>
            <w:vAlign w:val="bottom"/>
            <w:hideMark/>
          </w:tcPr>
          <w:p w:rsidR="00871325" w:rsidRPr="00912F1E" w:rsidRDefault="00871325" w:rsidP="00912F1E">
            <w:pPr>
              <w:jc w:val="center"/>
              <w:rPr>
                <w:rFonts w:ascii="Calibri" w:eastAsia="Times New Roman" w:hAnsi="Calibri" w:cs="Times New Roman"/>
                <w:color w:val="000000"/>
              </w:rPr>
            </w:pPr>
            <w:r w:rsidRPr="00912F1E">
              <w:rPr>
                <w:rFonts w:ascii="Calibri" w:eastAsia="Times New Roman" w:hAnsi="Calibri" w:cs="Times New Roman"/>
                <w:color w:val="000000"/>
              </w:rPr>
              <w:t>5.8637</w:t>
            </w:r>
          </w:p>
        </w:tc>
        <w:tc>
          <w:tcPr>
            <w:tcW w:w="266" w:type="dxa"/>
            <w:tcBorders>
              <w:top w:val="nil"/>
              <w:left w:val="nil"/>
              <w:bottom w:val="single" w:sz="4" w:space="0" w:color="auto"/>
              <w:right w:val="single" w:sz="4" w:space="0" w:color="auto"/>
            </w:tcBorders>
            <w:shd w:val="clear" w:color="auto" w:fill="auto"/>
            <w:noWrap/>
            <w:vAlign w:val="bottom"/>
            <w:hideMark/>
          </w:tcPr>
          <w:p w:rsidR="00871325" w:rsidRPr="00912F1E" w:rsidRDefault="00871325" w:rsidP="00912F1E">
            <w:pPr>
              <w:jc w:val="center"/>
              <w:rPr>
                <w:rFonts w:ascii="Calibri" w:eastAsia="Times New Roman" w:hAnsi="Calibri" w:cs="Times New Roman"/>
                <w:color w:val="000000"/>
              </w:rPr>
            </w:pPr>
            <w:r w:rsidRPr="00912F1E">
              <w:rPr>
                <w:rFonts w:ascii="Calibri" w:eastAsia="Times New Roman" w:hAnsi="Calibri" w:cs="Times New Roman"/>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rsidR="00871325" w:rsidRPr="00912F1E" w:rsidRDefault="00871325" w:rsidP="00912F1E">
            <w:pPr>
              <w:jc w:val="center"/>
              <w:rPr>
                <w:rFonts w:ascii="Calibri" w:eastAsia="Times New Roman" w:hAnsi="Calibri" w:cs="Times New Roman"/>
                <w:color w:val="000000"/>
              </w:rPr>
            </w:pPr>
            <w:r w:rsidRPr="00912F1E">
              <w:rPr>
                <w:rFonts w:ascii="Calibri" w:eastAsia="Times New Roman" w:hAnsi="Calibri" w:cs="Times New Roman"/>
                <w:color w:val="000000"/>
              </w:rPr>
              <w:t> </w:t>
            </w:r>
          </w:p>
        </w:tc>
      </w:tr>
      <w:tr w:rsidR="00871325" w:rsidRPr="00912F1E" w:rsidTr="00871325">
        <w:trPr>
          <w:gridAfter w:val="1"/>
          <w:wAfter w:w="2223" w:type="dxa"/>
          <w:trHeight w:val="300"/>
        </w:trPr>
        <w:tc>
          <w:tcPr>
            <w:tcW w:w="2428" w:type="dxa"/>
            <w:tcBorders>
              <w:top w:val="nil"/>
              <w:left w:val="single" w:sz="4" w:space="0" w:color="auto"/>
              <w:bottom w:val="single" w:sz="4" w:space="0" w:color="auto"/>
              <w:right w:val="single" w:sz="4" w:space="0" w:color="auto"/>
            </w:tcBorders>
            <w:shd w:val="clear" w:color="auto" w:fill="auto"/>
            <w:noWrap/>
            <w:vAlign w:val="bottom"/>
            <w:hideMark/>
          </w:tcPr>
          <w:p w:rsidR="00871325" w:rsidRPr="00912F1E" w:rsidRDefault="00871325" w:rsidP="00912F1E">
            <w:pPr>
              <w:jc w:val="center"/>
              <w:rPr>
                <w:rFonts w:ascii="Calibri" w:eastAsia="Times New Roman" w:hAnsi="Calibri" w:cs="Times New Roman"/>
                <w:color w:val="000000"/>
              </w:rPr>
            </w:pPr>
            <w:r w:rsidRPr="00912F1E">
              <w:rPr>
                <w:rFonts w:ascii="Calibri" w:eastAsia="Times New Roman" w:hAnsi="Calibri" w:cs="Times New Roman"/>
                <w:color w:val="000000"/>
              </w:rPr>
              <w:t>4 mg/L - 1 mg/L</w:t>
            </w:r>
          </w:p>
        </w:tc>
        <w:tc>
          <w:tcPr>
            <w:tcW w:w="1647" w:type="dxa"/>
            <w:tcBorders>
              <w:top w:val="nil"/>
              <w:left w:val="nil"/>
              <w:bottom w:val="single" w:sz="4" w:space="0" w:color="auto"/>
              <w:right w:val="single" w:sz="4" w:space="0" w:color="auto"/>
            </w:tcBorders>
            <w:shd w:val="clear" w:color="auto" w:fill="auto"/>
            <w:noWrap/>
            <w:vAlign w:val="bottom"/>
            <w:hideMark/>
          </w:tcPr>
          <w:p w:rsidR="00871325" w:rsidRPr="00912F1E" w:rsidRDefault="00871325" w:rsidP="00912F1E">
            <w:pPr>
              <w:jc w:val="center"/>
              <w:rPr>
                <w:rFonts w:ascii="Calibri" w:eastAsia="Times New Roman" w:hAnsi="Calibri" w:cs="Times New Roman"/>
                <w:color w:val="000000"/>
              </w:rPr>
            </w:pPr>
            <w:r w:rsidRPr="00912F1E">
              <w:rPr>
                <w:rFonts w:ascii="Calibri" w:eastAsia="Times New Roman" w:hAnsi="Calibri" w:cs="Times New Roman"/>
                <w:color w:val="000000"/>
              </w:rPr>
              <w:t>17.5910</w:t>
            </w:r>
          </w:p>
        </w:tc>
        <w:tc>
          <w:tcPr>
            <w:tcW w:w="266" w:type="dxa"/>
            <w:tcBorders>
              <w:top w:val="nil"/>
              <w:left w:val="nil"/>
              <w:bottom w:val="single" w:sz="4" w:space="0" w:color="auto"/>
              <w:right w:val="single" w:sz="4" w:space="0" w:color="auto"/>
            </w:tcBorders>
            <w:shd w:val="clear" w:color="auto" w:fill="auto"/>
            <w:noWrap/>
            <w:vAlign w:val="bottom"/>
            <w:hideMark/>
          </w:tcPr>
          <w:p w:rsidR="00871325" w:rsidRPr="00912F1E" w:rsidRDefault="00871325" w:rsidP="00912F1E">
            <w:pPr>
              <w:jc w:val="center"/>
              <w:rPr>
                <w:rFonts w:ascii="Calibri" w:eastAsia="Times New Roman" w:hAnsi="Calibri" w:cs="Times New Roman"/>
                <w:color w:val="000000"/>
              </w:rPr>
            </w:pPr>
            <w:r w:rsidRPr="00912F1E">
              <w:rPr>
                <w:rFonts w:ascii="Calibri" w:eastAsia="Times New Roman" w:hAnsi="Calibri" w:cs="Times New Roman"/>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rsidR="00871325" w:rsidRPr="00912F1E" w:rsidRDefault="00871325" w:rsidP="00912F1E">
            <w:pPr>
              <w:jc w:val="center"/>
              <w:rPr>
                <w:rFonts w:ascii="Calibri" w:eastAsia="Times New Roman" w:hAnsi="Calibri" w:cs="Times New Roman"/>
                <w:color w:val="000000"/>
              </w:rPr>
            </w:pPr>
            <w:r w:rsidRPr="00912F1E">
              <w:rPr>
                <w:rFonts w:ascii="Calibri" w:eastAsia="Times New Roman" w:hAnsi="Calibri" w:cs="Times New Roman"/>
                <w:color w:val="000000"/>
              </w:rPr>
              <w:t> </w:t>
            </w:r>
          </w:p>
        </w:tc>
      </w:tr>
      <w:tr w:rsidR="00871325" w:rsidRPr="00912F1E" w:rsidTr="00871325">
        <w:trPr>
          <w:gridAfter w:val="1"/>
          <w:wAfter w:w="2223" w:type="dxa"/>
          <w:trHeight w:val="300"/>
        </w:trPr>
        <w:tc>
          <w:tcPr>
            <w:tcW w:w="2428" w:type="dxa"/>
            <w:tcBorders>
              <w:top w:val="nil"/>
              <w:left w:val="single" w:sz="4" w:space="0" w:color="auto"/>
              <w:bottom w:val="single" w:sz="4" w:space="0" w:color="auto"/>
              <w:right w:val="single" w:sz="4" w:space="0" w:color="auto"/>
            </w:tcBorders>
            <w:shd w:val="clear" w:color="auto" w:fill="auto"/>
            <w:noWrap/>
            <w:vAlign w:val="bottom"/>
            <w:hideMark/>
          </w:tcPr>
          <w:p w:rsidR="00871325" w:rsidRPr="00912F1E" w:rsidRDefault="00871325" w:rsidP="00912F1E">
            <w:pPr>
              <w:jc w:val="center"/>
              <w:rPr>
                <w:rFonts w:ascii="Calibri" w:eastAsia="Times New Roman" w:hAnsi="Calibri" w:cs="Times New Roman"/>
                <w:color w:val="000000"/>
              </w:rPr>
            </w:pPr>
            <w:r w:rsidRPr="00912F1E">
              <w:rPr>
                <w:rFonts w:ascii="Calibri" w:eastAsia="Times New Roman" w:hAnsi="Calibri" w:cs="Times New Roman"/>
                <w:color w:val="000000"/>
              </w:rPr>
              <w:t>4 mg/L - 2 mg/L</w:t>
            </w:r>
          </w:p>
        </w:tc>
        <w:tc>
          <w:tcPr>
            <w:tcW w:w="1647" w:type="dxa"/>
            <w:tcBorders>
              <w:top w:val="nil"/>
              <w:left w:val="nil"/>
              <w:bottom w:val="single" w:sz="4" w:space="0" w:color="auto"/>
              <w:right w:val="single" w:sz="4" w:space="0" w:color="auto"/>
            </w:tcBorders>
            <w:shd w:val="clear" w:color="auto" w:fill="auto"/>
            <w:noWrap/>
            <w:vAlign w:val="bottom"/>
            <w:hideMark/>
          </w:tcPr>
          <w:p w:rsidR="00871325" w:rsidRPr="00912F1E" w:rsidRDefault="00871325" w:rsidP="00912F1E">
            <w:pPr>
              <w:jc w:val="center"/>
              <w:rPr>
                <w:rFonts w:ascii="Calibri" w:eastAsia="Times New Roman" w:hAnsi="Calibri" w:cs="Times New Roman"/>
                <w:color w:val="000000"/>
              </w:rPr>
            </w:pPr>
            <w:r w:rsidRPr="00912F1E">
              <w:rPr>
                <w:rFonts w:ascii="Calibri" w:eastAsia="Times New Roman" w:hAnsi="Calibri" w:cs="Times New Roman"/>
                <w:color w:val="000000"/>
              </w:rPr>
              <w:t>11.7274</w:t>
            </w:r>
          </w:p>
        </w:tc>
        <w:tc>
          <w:tcPr>
            <w:tcW w:w="266" w:type="dxa"/>
            <w:tcBorders>
              <w:top w:val="nil"/>
              <w:left w:val="nil"/>
              <w:bottom w:val="single" w:sz="4" w:space="0" w:color="auto"/>
              <w:right w:val="single" w:sz="4" w:space="0" w:color="auto"/>
            </w:tcBorders>
            <w:shd w:val="clear" w:color="auto" w:fill="auto"/>
            <w:noWrap/>
            <w:vAlign w:val="bottom"/>
            <w:hideMark/>
          </w:tcPr>
          <w:p w:rsidR="00871325" w:rsidRPr="00912F1E" w:rsidRDefault="00871325" w:rsidP="00912F1E">
            <w:pPr>
              <w:jc w:val="center"/>
              <w:rPr>
                <w:rFonts w:ascii="Calibri" w:eastAsia="Times New Roman" w:hAnsi="Calibri" w:cs="Times New Roman"/>
                <w:color w:val="000000"/>
              </w:rPr>
            </w:pPr>
            <w:r w:rsidRPr="00912F1E">
              <w:rPr>
                <w:rFonts w:ascii="Calibri" w:eastAsia="Times New Roman" w:hAnsi="Calibri" w:cs="Times New Roman"/>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rsidR="00871325" w:rsidRPr="00912F1E" w:rsidRDefault="00871325" w:rsidP="00912F1E">
            <w:pPr>
              <w:jc w:val="center"/>
              <w:rPr>
                <w:rFonts w:ascii="Calibri" w:eastAsia="Times New Roman" w:hAnsi="Calibri" w:cs="Times New Roman"/>
                <w:color w:val="000000"/>
              </w:rPr>
            </w:pPr>
            <w:r w:rsidRPr="00912F1E">
              <w:rPr>
                <w:rFonts w:ascii="Calibri" w:eastAsia="Times New Roman" w:hAnsi="Calibri" w:cs="Times New Roman"/>
                <w:color w:val="000000"/>
              </w:rPr>
              <w:t> </w:t>
            </w:r>
          </w:p>
        </w:tc>
      </w:tr>
      <w:tr w:rsidR="00871325" w:rsidRPr="00912F1E" w:rsidTr="00871325">
        <w:trPr>
          <w:gridAfter w:val="1"/>
          <w:wAfter w:w="2223" w:type="dxa"/>
          <w:trHeight w:val="300"/>
        </w:trPr>
        <w:tc>
          <w:tcPr>
            <w:tcW w:w="2428" w:type="dxa"/>
            <w:tcBorders>
              <w:top w:val="nil"/>
              <w:left w:val="single" w:sz="4" w:space="0" w:color="auto"/>
              <w:bottom w:val="single" w:sz="4" w:space="0" w:color="auto"/>
              <w:right w:val="single" w:sz="4" w:space="0" w:color="auto"/>
            </w:tcBorders>
            <w:shd w:val="clear" w:color="auto" w:fill="auto"/>
            <w:noWrap/>
            <w:vAlign w:val="bottom"/>
            <w:hideMark/>
          </w:tcPr>
          <w:p w:rsidR="00871325" w:rsidRPr="00912F1E" w:rsidRDefault="00871325" w:rsidP="00912F1E">
            <w:pPr>
              <w:jc w:val="center"/>
              <w:rPr>
                <w:rFonts w:ascii="Calibri" w:eastAsia="Times New Roman" w:hAnsi="Calibri" w:cs="Times New Roman"/>
                <w:color w:val="000000"/>
              </w:rPr>
            </w:pPr>
            <w:r w:rsidRPr="00912F1E">
              <w:rPr>
                <w:rFonts w:ascii="Calibri" w:eastAsia="Times New Roman" w:hAnsi="Calibri" w:cs="Times New Roman"/>
                <w:color w:val="000000"/>
              </w:rPr>
              <w:t>6 mg/L - 3 mg/L</w:t>
            </w:r>
          </w:p>
        </w:tc>
        <w:tc>
          <w:tcPr>
            <w:tcW w:w="1647" w:type="dxa"/>
            <w:tcBorders>
              <w:top w:val="nil"/>
              <w:left w:val="nil"/>
              <w:bottom w:val="single" w:sz="4" w:space="0" w:color="auto"/>
              <w:right w:val="single" w:sz="4" w:space="0" w:color="auto"/>
            </w:tcBorders>
            <w:shd w:val="clear" w:color="auto" w:fill="auto"/>
            <w:noWrap/>
            <w:vAlign w:val="bottom"/>
            <w:hideMark/>
          </w:tcPr>
          <w:p w:rsidR="00871325" w:rsidRPr="00912F1E" w:rsidRDefault="00871325" w:rsidP="00912F1E">
            <w:pPr>
              <w:jc w:val="center"/>
              <w:rPr>
                <w:rFonts w:ascii="Calibri" w:eastAsia="Times New Roman" w:hAnsi="Calibri" w:cs="Times New Roman"/>
                <w:color w:val="000000"/>
              </w:rPr>
            </w:pPr>
            <w:r w:rsidRPr="00912F1E">
              <w:rPr>
                <w:rFonts w:ascii="Calibri" w:eastAsia="Times New Roman" w:hAnsi="Calibri" w:cs="Times New Roman"/>
                <w:color w:val="000000"/>
              </w:rPr>
              <w:t>17.5911</w:t>
            </w:r>
          </w:p>
        </w:tc>
        <w:tc>
          <w:tcPr>
            <w:tcW w:w="266" w:type="dxa"/>
            <w:tcBorders>
              <w:top w:val="nil"/>
              <w:left w:val="nil"/>
              <w:bottom w:val="single" w:sz="4" w:space="0" w:color="auto"/>
              <w:right w:val="single" w:sz="4" w:space="0" w:color="auto"/>
            </w:tcBorders>
            <w:shd w:val="clear" w:color="auto" w:fill="auto"/>
            <w:noWrap/>
            <w:vAlign w:val="bottom"/>
            <w:hideMark/>
          </w:tcPr>
          <w:p w:rsidR="00871325" w:rsidRPr="00912F1E" w:rsidRDefault="00871325" w:rsidP="00912F1E">
            <w:pPr>
              <w:jc w:val="center"/>
              <w:rPr>
                <w:rFonts w:ascii="Calibri" w:eastAsia="Times New Roman" w:hAnsi="Calibri" w:cs="Times New Roman"/>
                <w:color w:val="000000"/>
              </w:rPr>
            </w:pPr>
            <w:r w:rsidRPr="00912F1E">
              <w:rPr>
                <w:rFonts w:ascii="Calibri" w:eastAsia="Times New Roman" w:hAnsi="Calibri" w:cs="Times New Roman"/>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rsidR="00871325" w:rsidRPr="00912F1E" w:rsidRDefault="00871325" w:rsidP="00912F1E">
            <w:pPr>
              <w:jc w:val="center"/>
              <w:rPr>
                <w:rFonts w:ascii="Calibri" w:eastAsia="Times New Roman" w:hAnsi="Calibri" w:cs="Times New Roman"/>
                <w:color w:val="000000"/>
              </w:rPr>
            </w:pPr>
            <w:r w:rsidRPr="00912F1E">
              <w:rPr>
                <w:rFonts w:ascii="Calibri" w:eastAsia="Times New Roman" w:hAnsi="Calibri" w:cs="Times New Roman"/>
                <w:color w:val="000000"/>
              </w:rPr>
              <w:t> </w:t>
            </w:r>
          </w:p>
        </w:tc>
      </w:tr>
      <w:tr w:rsidR="00871325" w:rsidRPr="00912F1E" w:rsidTr="00871325">
        <w:trPr>
          <w:gridAfter w:val="1"/>
          <w:wAfter w:w="2223" w:type="dxa"/>
          <w:trHeight w:val="300"/>
        </w:trPr>
        <w:tc>
          <w:tcPr>
            <w:tcW w:w="2428" w:type="dxa"/>
            <w:tcBorders>
              <w:top w:val="nil"/>
              <w:left w:val="single" w:sz="4" w:space="0" w:color="auto"/>
              <w:bottom w:val="single" w:sz="4" w:space="0" w:color="auto"/>
              <w:right w:val="single" w:sz="4" w:space="0" w:color="auto"/>
            </w:tcBorders>
            <w:shd w:val="clear" w:color="auto" w:fill="auto"/>
            <w:noWrap/>
            <w:vAlign w:val="bottom"/>
            <w:hideMark/>
          </w:tcPr>
          <w:p w:rsidR="00871325" w:rsidRPr="00912F1E" w:rsidRDefault="00871325" w:rsidP="00912F1E">
            <w:pPr>
              <w:jc w:val="center"/>
              <w:rPr>
                <w:rFonts w:ascii="Calibri" w:eastAsia="Times New Roman" w:hAnsi="Calibri" w:cs="Times New Roman"/>
                <w:color w:val="000000"/>
              </w:rPr>
            </w:pPr>
            <w:r w:rsidRPr="00912F1E">
              <w:rPr>
                <w:rFonts w:ascii="Calibri" w:eastAsia="Times New Roman" w:hAnsi="Calibri" w:cs="Times New Roman"/>
                <w:color w:val="000000"/>
              </w:rPr>
              <w:t>8 mg/L - 4 mg/L</w:t>
            </w:r>
          </w:p>
        </w:tc>
        <w:tc>
          <w:tcPr>
            <w:tcW w:w="1647" w:type="dxa"/>
            <w:tcBorders>
              <w:top w:val="nil"/>
              <w:left w:val="nil"/>
              <w:bottom w:val="single" w:sz="4" w:space="0" w:color="auto"/>
              <w:right w:val="single" w:sz="4" w:space="0" w:color="auto"/>
            </w:tcBorders>
            <w:shd w:val="clear" w:color="auto" w:fill="auto"/>
            <w:noWrap/>
            <w:vAlign w:val="bottom"/>
            <w:hideMark/>
          </w:tcPr>
          <w:p w:rsidR="00871325" w:rsidRPr="00912F1E" w:rsidRDefault="00871325" w:rsidP="00912F1E">
            <w:pPr>
              <w:jc w:val="center"/>
              <w:rPr>
                <w:rFonts w:ascii="Calibri" w:eastAsia="Times New Roman" w:hAnsi="Calibri" w:cs="Times New Roman"/>
                <w:color w:val="000000"/>
              </w:rPr>
            </w:pPr>
            <w:r w:rsidRPr="00912F1E">
              <w:rPr>
                <w:rFonts w:ascii="Calibri" w:eastAsia="Times New Roman" w:hAnsi="Calibri" w:cs="Times New Roman"/>
                <w:color w:val="000000"/>
              </w:rPr>
              <w:t>23.4548</w:t>
            </w:r>
          </w:p>
        </w:tc>
        <w:tc>
          <w:tcPr>
            <w:tcW w:w="266" w:type="dxa"/>
            <w:tcBorders>
              <w:top w:val="nil"/>
              <w:left w:val="nil"/>
              <w:bottom w:val="single" w:sz="4" w:space="0" w:color="auto"/>
              <w:right w:val="single" w:sz="4" w:space="0" w:color="auto"/>
            </w:tcBorders>
            <w:shd w:val="clear" w:color="auto" w:fill="auto"/>
            <w:noWrap/>
            <w:vAlign w:val="bottom"/>
            <w:hideMark/>
          </w:tcPr>
          <w:p w:rsidR="00871325" w:rsidRPr="00912F1E" w:rsidRDefault="00871325" w:rsidP="00912F1E">
            <w:pPr>
              <w:jc w:val="center"/>
              <w:rPr>
                <w:rFonts w:ascii="Calibri" w:eastAsia="Times New Roman" w:hAnsi="Calibri" w:cs="Times New Roman"/>
                <w:color w:val="000000"/>
              </w:rPr>
            </w:pPr>
            <w:r w:rsidRPr="00912F1E">
              <w:rPr>
                <w:rFonts w:ascii="Calibri" w:eastAsia="Times New Roman" w:hAnsi="Calibri" w:cs="Times New Roman"/>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rsidR="00871325" w:rsidRPr="00912F1E" w:rsidRDefault="00871325" w:rsidP="00912F1E">
            <w:pPr>
              <w:jc w:val="center"/>
              <w:rPr>
                <w:rFonts w:ascii="Calibri" w:eastAsia="Times New Roman" w:hAnsi="Calibri" w:cs="Times New Roman"/>
                <w:color w:val="000000"/>
              </w:rPr>
            </w:pPr>
            <w:r w:rsidRPr="00912F1E">
              <w:rPr>
                <w:rFonts w:ascii="Calibri" w:eastAsia="Times New Roman" w:hAnsi="Calibri" w:cs="Times New Roman"/>
                <w:color w:val="000000"/>
              </w:rPr>
              <w:t> </w:t>
            </w:r>
          </w:p>
        </w:tc>
      </w:tr>
      <w:tr w:rsidR="00871325" w:rsidRPr="00912F1E" w:rsidTr="00871325">
        <w:trPr>
          <w:gridAfter w:val="1"/>
          <w:wAfter w:w="2223" w:type="dxa"/>
          <w:trHeight w:val="300"/>
        </w:trPr>
        <w:tc>
          <w:tcPr>
            <w:tcW w:w="2428" w:type="dxa"/>
            <w:tcBorders>
              <w:top w:val="nil"/>
              <w:left w:val="single" w:sz="4" w:space="0" w:color="auto"/>
              <w:bottom w:val="single" w:sz="4" w:space="0" w:color="auto"/>
              <w:right w:val="single" w:sz="4" w:space="0" w:color="auto"/>
            </w:tcBorders>
            <w:shd w:val="clear" w:color="auto" w:fill="auto"/>
            <w:noWrap/>
            <w:vAlign w:val="bottom"/>
            <w:hideMark/>
          </w:tcPr>
          <w:p w:rsidR="00871325" w:rsidRPr="00912F1E" w:rsidRDefault="00871325" w:rsidP="00912F1E">
            <w:pPr>
              <w:jc w:val="center"/>
              <w:rPr>
                <w:rFonts w:ascii="Calibri" w:eastAsia="Times New Roman" w:hAnsi="Calibri" w:cs="Times New Roman"/>
                <w:color w:val="000000"/>
              </w:rPr>
            </w:pPr>
            <w:r w:rsidRPr="00912F1E">
              <w:rPr>
                <w:rFonts w:ascii="Calibri" w:eastAsia="Times New Roman" w:hAnsi="Calibri" w:cs="Times New Roman"/>
                <w:color w:val="000000"/>
              </w:rPr>
              <w:t>9 mg/L - 6 mg/L</w:t>
            </w:r>
          </w:p>
        </w:tc>
        <w:tc>
          <w:tcPr>
            <w:tcW w:w="1647" w:type="dxa"/>
            <w:tcBorders>
              <w:top w:val="nil"/>
              <w:left w:val="nil"/>
              <w:bottom w:val="single" w:sz="4" w:space="0" w:color="auto"/>
              <w:right w:val="single" w:sz="4" w:space="0" w:color="auto"/>
            </w:tcBorders>
            <w:shd w:val="clear" w:color="auto" w:fill="auto"/>
            <w:noWrap/>
            <w:vAlign w:val="bottom"/>
            <w:hideMark/>
          </w:tcPr>
          <w:p w:rsidR="00871325" w:rsidRPr="00912F1E" w:rsidRDefault="00871325" w:rsidP="00912F1E">
            <w:pPr>
              <w:jc w:val="center"/>
              <w:rPr>
                <w:rFonts w:ascii="Calibri" w:eastAsia="Times New Roman" w:hAnsi="Calibri" w:cs="Times New Roman"/>
                <w:color w:val="000000"/>
              </w:rPr>
            </w:pPr>
            <w:r w:rsidRPr="00912F1E">
              <w:rPr>
                <w:rFonts w:ascii="Calibri" w:eastAsia="Times New Roman" w:hAnsi="Calibri" w:cs="Times New Roman"/>
                <w:color w:val="000000"/>
              </w:rPr>
              <w:t>17.5911</w:t>
            </w:r>
          </w:p>
        </w:tc>
        <w:tc>
          <w:tcPr>
            <w:tcW w:w="266" w:type="dxa"/>
            <w:tcBorders>
              <w:top w:val="nil"/>
              <w:left w:val="nil"/>
              <w:bottom w:val="single" w:sz="4" w:space="0" w:color="auto"/>
              <w:right w:val="single" w:sz="4" w:space="0" w:color="auto"/>
            </w:tcBorders>
            <w:shd w:val="clear" w:color="auto" w:fill="auto"/>
            <w:noWrap/>
            <w:vAlign w:val="bottom"/>
            <w:hideMark/>
          </w:tcPr>
          <w:p w:rsidR="00871325" w:rsidRPr="00912F1E" w:rsidRDefault="00871325" w:rsidP="00912F1E">
            <w:pPr>
              <w:jc w:val="center"/>
              <w:rPr>
                <w:rFonts w:ascii="Calibri" w:eastAsia="Times New Roman" w:hAnsi="Calibri" w:cs="Times New Roman"/>
                <w:color w:val="000000"/>
              </w:rPr>
            </w:pPr>
            <w:r w:rsidRPr="00912F1E">
              <w:rPr>
                <w:rFonts w:ascii="Calibri" w:eastAsia="Times New Roman" w:hAnsi="Calibri" w:cs="Times New Roman"/>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rsidR="00871325" w:rsidRPr="00912F1E" w:rsidRDefault="00871325" w:rsidP="00912F1E">
            <w:pPr>
              <w:jc w:val="center"/>
              <w:rPr>
                <w:rFonts w:ascii="Calibri" w:eastAsia="Times New Roman" w:hAnsi="Calibri" w:cs="Times New Roman"/>
                <w:color w:val="000000"/>
              </w:rPr>
            </w:pPr>
            <w:r w:rsidRPr="00912F1E">
              <w:rPr>
                <w:rFonts w:ascii="Calibri" w:eastAsia="Times New Roman" w:hAnsi="Calibri" w:cs="Times New Roman"/>
                <w:color w:val="000000"/>
              </w:rPr>
              <w:t> </w:t>
            </w:r>
          </w:p>
        </w:tc>
      </w:tr>
      <w:tr w:rsidR="00871325" w:rsidRPr="00912F1E" w:rsidTr="00871325">
        <w:trPr>
          <w:gridAfter w:val="1"/>
          <w:wAfter w:w="2223" w:type="dxa"/>
          <w:trHeight w:val="300"/>
        </w:trPr>
        <w:tc>
          <w:tcPr>
            <w:tcW w:w="2428" w:type="dxa"/>
            <w:tcBorders>
              <w:top w:val="nil"/>
              <w:left w:val="single" w:sz="4" w:space="0" w:color="auto"/>
              <w:bottom w:val="single" w:sz="4" w:space="0" w:color="auto"/>
              <w:right w:val="single" w:sz="4" w:space="0" w:color="auto"/>
            </w:tcBorders>
            <w:shd w:val="clear" w:color="auto" w:fill="auto"/>
            <w:noWrap/>
            <w:vAlign w:val="bottom"/>
            <w:hideMark/>
          </w:tcPr>
          <w:p w:rsidR="00871325" w:rsidRPr="00912F1E" w:rsidRDefault="00871325" w:rsidP="00912F1E">
            <w:pPr>
              <w:jc w:val="center"/>
              <w:rPr>
                <w:rFonts w:ascii="Calibri" w:eastAsia="Times New Roman" w:hAnsi="Calibri" w:cs="Times New Roman"/>
                <w:color w:val="000000"/>
              </w:rPr>
            </w:pPr>
            <w:r w:rsidRPr="00912F1E">
              <w:rPr>
                <w:rFonts w:ascii="Calibri" w:eastAsia="Times New Roman" w:hAnsi="Calibri" w:cs="Times New Roman"/>
                <w:color w:val="000000"/>
              </w:rPr>
              <w:t>9 mg/L - 8 mg/L</w:t>
            </w:r>
          </w:p>
        </w:tc>
        <w:tc>
          <w:tcPr>
            <w:tcW w:w="1647" w:type="dxa"/>
            <w:tcBorders>
              <w:top w:val="nil"/>
              <w:left w:val="nil"/>
              <w:bottom w:val="single" w:sz="4" w:space="0" w:color="auto"/>
              <w:right w:val="single" w:sz="4" w:space="0" w:color="auto"/>
            </w:tcBorders>
            <w:shd w:val="clear" w:color="auto" w:fill="auto"/>
            <w:noWrap/>
            <w:vAlign w:val="bottom"/>
            <w:hideMark/>
          </w:tcPr>
          <w:p w:rsidR="00871325" w:rsidRPr="00912F1E" w:rsidRDefault="00871325" w:rsidP="00912F1E">
            <w:pPr>
              <w:jc w:val="center"/>
              <w:rPr>
                <w:rFonts w:ascii="Calibri" w:eastAsia="Times New Roman" w:hAnsi="Calibri" w:cs="Times New Roman"/>
                <w:color w:val="000000"/>
              </w:rPr>
            </w:pPr>
            <w:r w:rsidRPr="00912F1E">
              <w:rPr>
                <w:rFonts w:ascii="Calibri" w:eastAsia="Times New Roman" w:hAnsi="Calibri" w:cs="Times New Roman"/>
                <w:color w:val="000000"/>
              </w:rPr>
              <w:t>5.8637</w:t>
            </w:r>
          </w:p>
        </w:tc>
        <w:tc>
          <w:tcPr>
            <w:tcW w:w="266" w:type="dxa"/>
            <w:tcBorders>
              <w:top w:val="nil"/>
              <w:left w:val="nil"/>
              <w:bottom w:val="single" w:sz="4" w:space="0" w:color="auto"/>
              <w:right w:val="single" w:sz="4" w:space="0" w:color="auto"/>
            </w:tcBorders>
            <w:shd w:val="clear" w:color="auto" w:fill="auto"/>
            <w:noWrap/>
            <w:vAlign w:val="bottom"/>
            <w:hideMark/>
          </w:tcPr>
          <w:p w:rsidR="00871325" w:rsidRPr="00912F1E" w:rsidRDefault="00871325" w:rsidP="00912F1E">
            <w:pPr>
              <w:jc w:val="center"/>
              <w:rPr>
                <w:rFonts w:ascii="Calibri" w:eastAsia="Times New Roman" w:hAnsi="Calibri" w:cs="Times New Roman"/>
                <w:color w:val="000000"/>
              </w:rPr>
            </w:pPr>
            <w:r w:rsidRPr="00912F1E">
              <w:rPr>
                <w:rFonts w:ascii="Calibri" w:eastAsia="Times New Roman" w:hAnsi="Calibri" w:cs="Times New Roman"/>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rsidR="00871325" w:rsidRPr="00912F1E" w:rsidRDefault="00871325" w:rsidP="00912F1E">
            <w:pPr>
              <w:jc w:val="center"/>
              <w:rPr>
                <w:rFonts w:ascii="Calibri" w:eastAsia="Times New Roman" w:hAnsi="Calibri" w:cs="Times New Roman"/>
                <w:color w:val="000000"/>
              </w:rPr>
            </w:pPr>
            <w:r w:rsidRPr="00912F1E">
              <w:rPr>
                <w:rFonts w:ascii="Calibri" w:eastAsia="Times New Roman" w:hAnsi="Calibri" w:cs="Times New Roman"/>
                <w:color w:val="000000"/>
              </w:rPr>
              <w:t> </w:t>
            </w:r>
          </w:p>
        </w:tc>
      </w:tr>
      <w:tr w:rsidR="00871325" w:rsidRPr="00912F1E" w:rsidTr="00871325">
        <w:trPr>
          <w:gridAfter w:val="1"/>
          <w:wAfter w:w="2223" w:type="dxa"/>
          <w:trHeight w:val="300"/>
        </w:trPr>
        <w:tc>
          <w:tcPr>
            <w:tcW w:w="2428" w:type="dxa"/>
            <w:tcBorders>
              <w:top w:val="nil"/>
              <w:left w:val="single" w:sz="4" w:space="0" w:color="auto"/>
              <w:bottom w:val="single" w:sz="4" w:space="0" w:color="auto"/>
              <w:right w:val="single" w:sz="4" w:space="0" w:color="auto"/>
            </w:tcBorders>
            <w:shd w:val="clear" w:color="auto" w:fill="auto"/>
            <w:noWrap/>
            <w:vAlign w:val="bottom"/>
            <w:hideMark/>
          </w:tcPr>
          <w:p w:rsidR="00871325" w:rsidRPr="00912F1E" w:rsidRDefault="00871325" w:rsidP="00912F1E">
            <w:pPr>
              <w:jc w:val="center"/>
              <w:rPr>
                <w:rFonts w:ascii="Calibri" w:eastAsia="Times New Roman" w:hAnsi="Calibri" w:cs="Times New Roman"/>
                <w:color w:val="000000"/>
              </w:rPr>
            </w:pPr>
            <w:r w:rsidRPr="00912F1E">
              <w:rPr>
                <w:rFonts w:ascii="Calibri" w:eastAsia="Times New Roman" w:hAnsi="Calibri" w:cs="Times New Roman"/>
                <w:color w:val="000000"/>
              </w:rPr>
              <w:t>12 mg/L - 6 mg/L</w:t>
            </w:r>
          </w:p>
        </w:tc>
        <w:tc>
          <w:tcPr>
            <w:tcW w:w="1647" w:type="dxa"/>
            <w:tcBorders>
              <w:top w:val="nil"/>
              <w:left w:val="nil"/>
              <w:bottom w:val="single" w:sz="4" w:space="0" w:color="auto"/>
              <w:right w:val="single" w:sz="4" w:space="0" w:color="auto"/>
            </w:tcBorders>
            <w:shd w:val="clear" w:color="auto" w:fill="auto"/>
            <w:noWrap/>
            <w:vAlign w:val="bottom"/>
            <w:hideMark/>
          </w:tcPr>
          <w:p w:rsidR="00871325" w:rsidRPr="00912F1E" w:rsidRDefault="00871325" w:rsidP="00912F1E">
            <w:pPr>
              <w:jc w:val="center"/>
              <w:rPr>
                <w:rFonts w:ascii="Calibri" w:eastAsia="Times New Roman" w:hAnsi="Calibri" w:cs="Times New Roman"/>
                <w:color w:val="000000"/>
              </w:rPr>
            </w:pPr>
            <w:r w:rsidRPr="00912F1E">
              <w:rPr>
                <w:rFonts w:ascii="Calibri" w:eastAsia="Times New Roman" w:hAnsi="Calibri" w:cs="Times New Roman"/>
                <w:color w:val="000000"/>
              </w:rPr>
              <w:t>35.1822</w:t>
            </w:r>
          </w:p>
        </w:tc>
        <w:tc>
          <w:tcPr>
            <w:tcW w:w="266" w:type="dxa"/>
            <w:tcBorders>
              <w:top w:val="nil"/>
              <w:left w:val="nil"/>
              <w:bottom w:val="single" w:sz="4" w:space="0" w:color="auto"/>
              <w:right w:val="single" w:sz="4" w:space="0" w:color="auto"/>
            </w:tcBorders>
            <w:shd w:val="clear" w:color="auto" w:fill="auto"/>
            <w:noWrap/>
            <w:vAlign w:val="bottom"/>
            <w:hideMark/>
          </w:tcPr>
          <w:p w:rsidR="00871325" w:rsidRPr="00912F1E" w:rsidRDefault="00871325" w:rsidP="00912F1E">
            <w:pPr>
              <w:jc w:val="center"/>
              <w:rPr>
                <w:rFonts w:ascii="Calibri" w:eastAsia="Times New Roman" w:hAnsi="Calibri" w:cs="Times New Roman"/>
                <w:color w:val="000000"/>
              </w:rPr>
            </w:pPr>
            <w:r w:rsidRPr="00912F1E">
              <w:rPr>
                <w:rFonts w:ascii="Calibri" w:eastAsia="Times New Roman" w:hAnsi="Calibri" w:cs="Times New Roman"/>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rsidR="00871325" w:rsidRPr="00912F1E" w:rsidRDefault="00871325" w:rsidP="00912F1E">
            <w:pPr>
              <w:jc w:val="center"/>
              <w:rPr>
                <w:rFonts w:ascii="Calibri" w:eastAsia="Times New Roman" w:hAnsi="Calibri" w:cs="Times New Roman"/>
                <w:color w:val="000000"/>
              </w:rPr>
            </w:pPr>
            <w:r w:rsidRPr="00912F1E">
              <w:rPr>
                <w:rFonts w:ascii="Calibri" w:eastAsia="Times New Roman" w:hAnsi="Calibri" w:cs="Times New Roman"/>
                <w:color w:val="000000"/>
              </w:rPr>
              <w:t> </w:t>
            </w:r>
          </w:p>
        </w:tc>
      </w:tr>
    </w:tbl>
    <w:p w:rsidR="000E4569" w:rsidRDefault="000E4569" w:rsidP="000E5FFA">
      <w:pPr>
        <w:spacing w:before="240"/>
        <w:rPr>
          <w:rFonts w:ascii="Times New Roman" w:hAnsi="Times New Roman" w:cs="Times New Roman"/>
          <w:sz w:val="24"/>
          <w:szCs w:val="24"/>
        </w:rPr>
      </w:pPr>
    </w:p>
    <w:p w:rsidR="000E4569" w:rsidRDefault="000E4569" w:rsidP="000E5FFA">
      <w:pPr>
        <w:spacing w:before="240"/>
        <w:rPr>
          <w:rFonts w:ascii="Times New Roman" w:hAnsi="Times New Roman" w:cs="Times New Roman"/>
          <w:sz w:val="24"/>
          <w:szCs w:val="24"/>
        </w:rPr>
      </w:pPr>
    </w:p>
    <w:p w:rsidR="00912F1E" w:rsidRDefault="00912F1E" w:rsidP="000E5FFA">
      <w:pPr>
        <w:spacing w:before="240"/>
        <w:rPr>
          <w:rFonts w:ascii="Times New Roman" w:hAnsi="Times New Roman" w:cs="Times New Roman"/>
          <w:sz w:val="24"/>
          <w:szCs w:val="24"/>
        </w:rPr>
      </w:pPr>
    </w:p>
    <w:p w:rsidR="00A17A0F" w:rsidRDefault="005A2751" w:rsidP="002B546C">
      <w:pPr>
        <w:rPr>
          <w:rFonts w:ascii="Times New Roman" w:hAnsi="Times New Roman" w:cs="Times New Roman"/>
          <w:sz w:val="24"/>
          <w:szCs w:val="24"/>
        </w:rPr>
      </w:pPr>
      <w:commentRangeStart w:id="67"/>
      <w:r>
        <w:rPr>
          <w:rFonts w:ascii="Times New Roman" w:hAnsi="Times New Roman" w:cs="Times New Roman"/>
          <w:sz w:val="24"/>
          <w:szCs w:val="24"/>
        </w:rPr>
        <w:t xml:space="preserve">B)  </w:t>
      </w:r>
      <w:commentRangeEnd w:id="67"/>
      <w:r w:rsidR="00632052">
        <w:rPr>
          <w:rStyle w:val="CommentReference"/>
        </w:rPr>
        <w:commentReference w:id="67"/>
      </w:r>
      <w:r w:rsidR="00871325">
        <w:rPr>
          <w:rFonts w:ascii="Times New Roman" w:hAnsi="Times New Roman" w:cs="Times New Roman"/>
          <w:sz w:val="24"/>
          <w:szCs w:val="24"/>
        </w:rPr>
        <w:t>The analysis</w:t>
      </w:r>
      <w:r w:rsidR="00433754">
        <w:rPr>
          <w:rFonts w:ascii="Times New Roman" w:hAnsi="Times New Roman" w:cs="Times New Roman"/>
          <w:sz w:val="24"/>
          <w:szCs w:val="24"/>
        </w:rPr>
        <w:t xml:space="preserve"> that gave constant ratios in the fitted values when comparing 2 groups that differed by an absolute increase in c units in CRP levels</w:t>
      </w:r>
      <w:r w:rsidR="00871325">
        <w:rPr>
          <w:rFonts w:ascii="Times New Roman" w:hAnsi="Times New Roman" w:cs="Times New Roman"/>
          <w:sz w:val="24"/>
          <w:szCs w:val="24"/>
        </w:rPr>
        <w:t xml:space="preserve"> was geometric mean FIB vs CRP.</w:t>
      </w:r>
      <w:r w:rsidR="00433754">
        <w:rPr>
          <w:rFonts w:ascii="Times New Roman" w:hAnsi="Times New Roman" w:cs="Times New Roman"/>
          <w:sz w:val="24"/>
          <w:szCs w:val="24"/>
        </w:rPr>
        <w:t xml:space="preserve">  </w:t>
      </w:r>
      <w:r w:rsidR="00433754">
        <w:rPr>
          <w:rFonts w:ascii="Times New Roman" w:hAnsi="Times New Roman" w:cs="Times New Roman"/>
          <w:sz w:val="24"/>
          <w:szCs w:val="24"/>
        </w:rPr>
        <w:lastRenderedPageBreak/>
        <w:t xml:space="preserve">Those </w:t>
      </w:r>
      <w:r w:rsidR="00912F1E">
        <w:rPr>
          <w:rFonts w:ascii="Times New Roman" w:hAnsi="Times New Roman" w:cs="Times New Roman"/>
          <w:sz w:val="24"/>
          <w:szCs w:val="24"/>
        </w:rPr>
        <w:t>ratios</w:t>
      </w:r>
      <w:r w:rsidR="00433754">
        <w:rPr>
          <w:rFonts w:ascii="Times New Roman" w:hAnsi="Times New Roman" w:cs="Times New Roman"/>
          <w:sz w:val="24"/>
          <w:szCs w:val="24"/>
        </w:rPr>
        <w:t xml:space="preserve"> are provided below.  </w:t>
      </w:r>
      <w:proofErr w:type="gramStart"/>
      <w:r w:rsidR="00433754">
        <w:rPr>
          <w:rFonts w:ascii="Times New Roman" w:hAnsi="Times New Roman" w:cs="Times New Roman"/>
          <w:sz w:val="24"/>
          <w:szCs w:val="24"/>
        </w:rPr>
        <w:t xml:space="preserve">Notice that for </w:t>
      </w:r>
      <w:r w:rsidR="00912F1E">
        <w:rPr>
          <w:rFonts w:ascii="Times New Roman" w:hAnsi="Times New Roman" w:cs="Times New Roman"/>
          <w:sz w:val="24"/>
          <w:szCs w:val="24"/>
        </w:rPr>
        <w:t xml:space="preserve">a </w:t>
      </w:r>
      <w:r w:rsidR="00871325">
        <w:rPr>
          <w:rFonts w:ascii="Times New Roman" w:hAnsi="Times New Roman" w:cs="Times New Roman"/>
          <w:sz w:val="24"/>
          <w:szCs w:val="24"/>
        </w:rPr>
        <w:t>unit increase in CRP, the average estimated geometric mean FIB increased by .0158, independent of what the CRP level was.</w:t>
      </w:r>
      <w:proofErr w:type="gramEnd"/>
    </w:p>
    <w:p w:rsidR="00871325" w:rsidRDefault="00871325" w:rsidP="002B546C">
      <w:pPr>
        <w:rPr>
          <w:rFonts w:ascii="Times New Roman" w:hAnsi="Times New Roman" w:cs="Times New Roman"/>
          <w:sz w:val="24"/>
          <w:szCs w:val="24"/>
        </w:rPr>
      </w:pPr>
    </w:p>
    <w:tbl>
      <w:tblPr>
        <w:tblW w:w="4940" w:type="dxa"/>
        <w:tblLook w:val="04A0" w:firstRow="1" w:lastRow="0" w:firstColumn="1" w:lastColumn="0" w:noHBand="0" w:noVBand="1"/>
      </w:tblPr>
      <w:tblGrid>
        <w:gridCol w:w="2407"/>
        <w:gridCol w:w="266"/>
        <w:gridCol w:w="266"/>
        <w:gridCol w:w="2203"/>
        <w:gridCol w:w="266"/>
      </w:tblGrid>
      <w:tr w:rsidR="00871325" w:rsidRPr="00871325" w:rsidTr="00871325">
        <w:trPr>
          <w:trHeight w:val="315"/>
        </w:trPr>
        <w:tc>
          <w:tcPr>
            <w:tcW w:w="4940" w:type="dxa"/>
            <w:gridSpan w:val="5"/>
            <w:tcBorders>
              <w:top w:val="single" w:sz="4" w:space="0" w:color="auto"/>
              <w:left w:val="single" w:sz="4" w:space="0" w:color="auto"/>
              <w:bottom w:val="double" w:sz="6" w:space="0" w:color="auto"/>
              <w:right w:val="single" w:sz="4" w:space="0" w:color="000000"/>
            </w:tcBorders>
            <w:shd w:val="clear" w:color="auto" w:fill="auto"/>
            <w:noWrap/>
            <w:vAlign w:val="bottom"/>
            <w:hideMark/>
          </w:tcPr>
          <w:p w:rsidR="00871325" w:rsidRPr="00871325" w:rsidRDefault="00871325" w:rsidP="00871325">
            <w:pPr>
              <w:jc w:val="center"/>
              <w:rPr>
                <w:rFonts w:ascii="Calibri" w:eastAsia="Times New Roman" w:hAnsi="Calibri" w:cs="Times New Roman"/>
                <w:color w:val="000000"/>
              </w:rPr>
            </w:pPr>
            <w:r w:rsidRPr="00871325">
              <w:rPr>
                <w:rFonts w:ascii="Calibri" w:eastAsia="Times New Roman" w:hAnsi="Calibri" w:cs="Times New Roman"/>
                <w:color w:val="000000"/>
              </w:rPr>
              <w:t xml:space="preserve">Fitted Values for </w:t>
            </w:r>
            <w:proofErr w:type="spellStart"/>
            <w:r w:rsidRPr="00871325">
              <w:rPr>
                <w:rFonts w:ascii="Calibri" w:eastAsia="Times New Roman" w:hAnsi="Calibri" w:cs="Times New Roman"/>
                <w:color w:val="000000"/>
              </w:rPr>
              <w:t>Fibrenogen</w:t>
            </w:r>
            <w:proofErr w:type="spellEnd"/>
            <w:r w:rsidRPr="00871325">
              <w:rPr>
                <w:rFonts w:ascii="Calibri" w:eastAsia="Times New Roman" w:hAnsi="Calibri" w:cs="Times New Roman"/>
                <w:color w:val="000000"/>
              </w:rPr>
              <w:t xml:space="preserve"> (mg/</w:t>
            </w:r>
            <w:proofErr w:type="spellStart"/>
            <w:r w:rsidRPr="00871325">
              <w:rPr>
                <w:rFonts w:ascii="Calibri" w:eastAsia="Times New Roman" w:hAnsi="Calibri" w:cs="Times New Roman"/>
                <w:color w:val="000000"/>
              </w:rPr>
              <w:t>dL</w:t>
            </w:r>
            <w:proofErr w:type="spellEnd"/>
            <w:r w:rsidRPr="00871325">
              <w:rPr>
                <w:rFonts w:ascii="Calibri" w:eastAsia="Times New Roman" w:hAnsi="Calibri" w:cs="Times New Roman"/>
                <w:color w:val="000000"/>
              </w:rPr>
              <w:t>)</w:t>
            </w:r>
          </w:p>
        </w:tc>
      </w:tr>
      <w:tr w:rsidR="00871325" w:rsidRPr="00871325" w:rsidTr="00871325">
        <w:trPr>
          <w:trHeight w:val="315"/>
        </w:trPr>
        <w:tc>
          <w:tcPr>
            <w:tcW w:w="2407" w:type="dxa"/>
            <w:tcBorders>
              <w:top w:val="nil"/>
              <w:left w:val="single" w:sz="4" w:space="0" w:color="auto"/>
              <w:bottom w:val="nil"/>
              <w:right w:val="nil"/>
            </w:tcBorders>
            <w:shd w:val="clear" w:color="auto" w:fill="auto"/>
            <w:noWrap/>
            <w:vAlign w:val="bottom"/>
            <w:hideMark/>
          </w:tcPr>
          <w:p w:rsidR="00871325" w:rsidRPr="00871325" w:rsidRDefault="00871325" w:rsidP="00871325">
            <w:pPr>
              <w:jc w:val="center"/>
              <w:rPr>
                <w:rFonts w:ascii="Calibri" w:eastAsia="Times New Roman" w:hAnsi="Calibri" w:cs="Times New Roman"/>
                <w:color w:val="000000"/>
              </w:rPr>
            </w:pPr>
            <w:r w:rsidRPr="00871325">
              <w:rPr>
                <w:rFonts w:ascii="Calibri" w:eastAsia="Times New Roman" w:hAnsi="Calibri" w:cs="Times New Roman"/>
                <w:color w:val="000000"/>
              </w:rPr>
              <w:t>CRP Level</w:t>
            </w:r>
          </w:p>
        </w:tc>
        <w:tc>
          <w:tcPr>
            <w:tcW w:w="2533" w:type="dxa"/>
            <w:gridSpan w:val="4"/>
            <w:tcBorders>
              <w:top w:val="double" w:sz="6" w:space="0" w:color="auto"/>
              <w:left w:val="single" w:sz="4" w:space="0" w:color="auto"/>
              <w:bottom w:val="single" w:sz="4" w:space="0" w:color="auto"/>
              <w:right w:val="single" w:sz="4" w:space="0" w:color="000000"/>
            </w:tcBorders>
            <w:shd w:val="clear" w:color="auto" w:fill="auto"/>
            <w:noWrap/>
            <w:vAlign w:val="bottom"/>
            <w:hideMark/>
          </w:tcPr>
          <w:p w:rsidR="00871325" w:rsidRPr="00871325" w:rsidRDefault="00871325" w:rsidP="00871325">
            <w:pPr>
              <w:jc w:val="center"/>
              <w:rPr>
                <w:rFonts w:ascii="Calibri" w:eastAsia="Times New Roman" w:hAnsi="Calibri" w:cs="Times New Roman"/>
                <w:color w:val="000000"/>
              </w:rPr>
            </w:pPr>
            <w:r w:rsidRPr="00871325">
              <w:rPr>
                <w:rFonts w:ascii="Calibri" w:eastAsia="Times New Roman" w:hAnsi="Calibri" w:cs="Times New Roman"/>
                <w:color w:val="000000"/>
              </w:rPr>
              <w:t>Differences</w:t>
            </w:r>
          </w:p>
        </w:tc>
      </w:tr>
      <w:tr w:rsidR="00871325" w:rsidRPr="00871325" w:rsidTr="00871325">
        <w:trPr>
          <w:trHeight w:val="300"/>
        </w:trPr>
        <w:tc>
          <w:tcPr>
            <w:tcW w:w="2407" w:type="dxa"/>
            <w:tcBorders>
              <w:top w:val="nil"/>
              <w:left w:val="single" w:sz="4" w:space="0" w:color="auto"/>
              <w:bottom w:val="single" w:sz="4" w:space="0" w:color="auto"/>
              <w:right w:val="single" w:sz="4" w:space="0" w:color="auto"/>
            </w:tcBorders>
            <w:shd w:val="clear" w:color="auto" w:fill="auto"/>
            <w:noWrap/>
            <w:vAlign w:val="bottom"/>
            <w:hideMark/>
          </w:tcPr>
          <w:p w:rsidR="00871325" w:rsidRPr="00871325" w:rsidRDefault="00871325" w:rsidP="00871325">
            <w:pPr>
              <w:jc w:val="center"/>
              <w:rPr>
                <w:rFonts w:ascii="Calibri" w:eastAsia="Times New Roman" w:hAnsi="Calibri" w:cs="Times New Roman"/>
                <w:color w:val="000000"/>
              </w:rPr>
            </w:pPr>
            <w:r w:rsidRPr="00871325">
              <w:rPr>
                <w:rFonts w:ascii="Calibri" w:eastAsia="Times New Roman" w:hAnsi="Calibri" w:cs="Times New Roman"/>
                <w:color w:val="000000"/>
              </w:rPr>
              <w:t xml:space="preserve"> Comparison(mg/L)</w:t>
            </w:r>
          </w:p>
        </w:tc>
        <w:tc>
          <w:tcPr>
            <w:tcW w:w="110" w:type="dxa"/>
            <w:tcBorders>
              <w:top w:val="nil"/>
              <w:left w:val="nil"/>
              <w:bottom w:val="single" w:sz="4" w:space="0" w:color="auto"/>
              <w:right w:val="single" w:sz="4" w:space="0" w:color="auto"/>
            </w:tcBorders>
            <w:shd w:val="clear" w:color="auto" w:fill="auto"/>
            <w:noWrap/>
            <w:vAlign w:val="bottom"/>
            <w:hideMark/>
          </w:tcPr>
          <w:p w:rsidR="00871325" w:rsidRPr="00871325" w:rsidRDefault="00871325" w:rsidP="00871325">
            <w:pPr>
              <w:jc w:val="center"/>
              <w:rPr>
                <w:rFonts w:ascii="Calibri" w:eastAsia="Times New Roman" w:hAnsi="Calibri" w:cs="Times New Roman"/>
                <w:color w:val="000000"/>
              </w:rPr>
            </w:pPr>
            <w:r w:rsidRPr="00871325">
              <w:rPr>
                <w:rFonts w:ascii="Calibri" w:eastAsia="Times New Roman" w:hAnsi="Calibri" w:cs="Times New Roman"/>
                <w:color w:val="000000"/>
              </w:rPr>
              <w:t> </w:t>
            </w:r>
          </w:p>
        </w:tc>
        <w:tc>
          <w:tcPr>
            <w:tcW w:w="110" w:type="dxa"/>
            <w:tcBorders>
              <w:top w:val="nil"/>
              <w:left w:val="nil"/>
              <w:bottom w:val="single" w:sz="4" w:space="0" w:color="auto"/>
              <w:right w:val="single" w:sz="4" w:space="0" w:color="auto"/>
            </w:tcBorders>
            <w:shd w:val="clear" w:color="auto" w:fill="auto"/>
            <w:noWrap/>
            <w:vAlign w:val="bottom"/>
            <w:hideMark/>
          </w:tcPr>
          <w:p w:rsidR="00871325" w:rsidRPr="00871325" w:rsidRDefault="00871325" w:rsidP="00871325">
            <w:pPr>
              <w:jc w:val="center"/>
              <w:rPr>
                <w:rFonts w:ascii="Calibri" w:eastAsia="Times New Roman" w:hAnsi="Calibri" w:cs="Times New Roman"/>
                <w:color w:val="000000"/>
              </w:rPr>
            </w:pPr>
            <w:r w:rsidRPr="00871325">
              <w:rPr>
                <w:rFonts w:ascii="Calibri" w:eastAsia="Times New Roman" w:hAnsi="Calibri" w:cs="Times New Roman"/>
                <w:color w:val="000000"/>
              </w:rPr>
              <w:t> </w:t>
            </w:r>
          </w:p>
        </w:tc>
        <w:tc>
          <w:tcPr>
            <w:tcW w:w="2203" w:type="dxa"/>
            <w:tcBorders>
              <w:top w:val="nil"/>
              <w:left w:val="nil"/>
              <w:bottom w:val="single" w:sz="4" w:space="0" w:color="auto"/>
              <w:right w:val="single" w:sz="4" w:space="0" w:color="auto"/>
            </w:tcBorders>
            <w:shd w:val="clear" w:color="auto" w:fill="auto"/>
            <w:noWrap/>
            <w:vAlign w:val="bottom"/>
            <w:hideMark/>
          </w:tcPr>
          <w:p w:rsidR="00871325" w:rsidRPr="00871325" w:rsidRDefault="00871325" w:rsidP="00871325">
            <w:pPr>
              <w:jc w:val="center"/>
              <w:rPr>
                <w:rFonts w:ascii="Calibri" w:eastAsia="Times New Roman" w:hAnsi="Calibri" w:cs="Times New Roman"/>
                <w:color w:val="000000"/>
              </w:rPr>
            </w:pPr>
            <w:r w:rsidRPr="00871325">
              <w:rPr>
                <w:rFonts w:ascii="Calibri" w:eastAsia="Times New Roman" w:hAnsi="Calibri" w:cs="Times New Roman"/>
                <w:color w:val="000000"/>
              </w:rPr>
              <w:t>Geo Mean vs CRP</w:t>
            </w:r>
          </w:p>
        </w:tc>
        <w:tc>
          <w:tcPr>
            <w:tcW w:w="110" w:type="dxa"/>
            <w:tcBorders>
              <w:top w:val="nil"/>
              <w:left w:val="nil"/>
              <w:bottom w:val="single" w:sz="4" w:space="0" w:color="auto"/>
              <w:right w:val="single" w:sz="4" w:space="0" w:color="auto"/>
            </w:tcBorders>
            <w:shd w:val="clear" w:color="auto" w:fill="auto"/>
            <w:noWrap/>
            <w:vAlign w:val="bottom"/>
            <w:hideMark/>
          </w:tcPr>
          <w:p w:rsidR="00871325" w:rsidRPr="00871325" w:rsidRDefault="00871325" w:rsidP="00871325">
            <w:pPr>
              <w:jc w:val="center"/>
              <w:rPr>
                <w:rFonts w:ascii="Calibri" w:eastAsia="Times New Roman" w:hAnsi="Calibri" w:cs="Times New Roman"/>
                <w:color w:val="000000"/>
              </w:rPr>
            </w:pPr>
            <w:r w:rsidRPr="00871325">
              <w:rPr>
                <w:rFonts w:ascii="Calibri" w:eastAsia="Times New Roman" w:hAnsi="Calibri" w:cs="Times New Roman"/>
                <w:color w:val="000000"/>
              </w:rPr>
              <w:t> </w:t>
            </w:r>
          </w:p>
        </w:tc>
      </w:tr>
      <w:tr w:rsidR="00871325" w:rsidRPr="00871325" w:rsidTr="00871325">
        <w:trPr>
          <w:trHeight w:val="300"/>
        </w:trPr>
        <w:tc>
          <w:tcPr>
            <w:tcW w:w="2407" w:type="dxa"/>
            <w:tcBorders>
              <w:top w:val="nil"/>
              <w:left w:val="single" w:sz="4" w:space="0" w:color="auto"/>
              <w:bottom w:val="single" w:sz="4" w:space="0" w:color="auto"/>
              <w:right w:val="single" w:sz="4" w:space="0" w:color="auto"/>
            </w:tcBorders>
            <w:shd w:val="clear" w:color="auto" w:fill="auto"/>
            <w:noWrap/>
            <w:vAlign w:val="bottom"/>
            <w:hideMark/>
          </w:tcPr>
          <w:p w:rsidR="00871325" w:rsidRPr="00871325" w:rsidRDefault="00871325" w:rsidP="00871325">
            <w:pPr>
              <w:jc w:val="center"/>
              <w:rPr>
                <w:rFonts w:ascii="Calibri" w:eastAsia="Times New Roman" w:hAnsi="Calibri" w:cs="Times New Roman"/>
                <w:color w:val="000000"/>
              </w:rPr>
            </w:pPr>
            <w:r w:rsidRPr="00871325">
              <w:rPr>
                <w:rFonts w:ascii="Calibri" w:eastAsia="Times New Roman" w:hAnsi="Calibri" w:cs="Times New Roman"/>
                <w:color w:val="000000"/>
              </w:rPr>
              <w:t>2 mg/L - 1 mg/L</w:t>
            </w:r>
          </w:p>
        </w:tc>
        <w:tc>
          <w:tcPr>
            <w:tcW w:w="110" w:type="dxa"/>
            <w:tcBorders>
              <w:top w:val="nil"/>
              <w:left w:val="nil"/>
              <w:bottom w:val="single" w:sz="4" w:space="0" w:color="auto"/>
              <w:right w:val="single" w:sz="4" w:space="0" w:color="auto"/>
            </w:tcBorders>
            <w:shd w:val="clear" w:color="auto" w:fill="auto"/>
            <w:noWrap/>
            <w:vAlign w:val="bottom"/>
            <w:hideMark/>
          </w:tcPr>
          <w:p w:rsidR="00871325" w:rsidRPr="00871325" w:rsidRDefault="00871325" w:rsidP="00871325">
            <w:pPr>
              <w:jc w:val="center"/>
              <w:rPr>
                <w:rFonts w:ascii="Calibri" w:eastAsia="Times New Roman" w:hAnsi="Calibri" w:cs="Times New Roman"/>
                <w:color w:val="000000"/>
              </w:rPr>
            </w:pPr>
            <w:r w:rsidRPr="00871325">
              <w:rPr>
                <w:rFonts w:ascii="Calibri" w:eastAsia="Times New Roman" w:hAnsi="Calibri" w:cs="Times New Roman"/>
                <w:color w:val="000000"/>
              </w:rPr>
              <w:t> </w:t>
            </w:r>
          </w:p>
        </w:tc>
        <w:tc>
          <w:tcPr>
            <w:tcW w:w="110" w:type="dxa"/>
            <w:tcBorders>
              <w:top w:val="nil"/>
              <w:left w:val="nil"/>
              <w:bottom w:val="single" w:sz="4" w:space="0" w:color="auto"/>
              <w:right w:val="single" w:sz="4" w:space="0" w:color="auto"/>
            </w:tcBorders>
            <w:shd w:val="clear" w:color="auto" w:fill="auto"/>
            <w:noWrap/>
            <w:vAlign w:val="bottom"/>
            <w:hideMark/>
          </w:tcPr>
          <w:p w:rsidR="00871325" w:rsidRPr="00871325" w:rsidRDefault="00871325" w:rsidP="00871325">
            <w:pPr>
              <w:jc w:val="center"/>
              <w:rPr>
                <w:rFonts w:ascii="Calibri" w:eastAsia="Times New Roman" w:hAnsi="Calibri" w:cs="Times New Roman"/>
                <w:color w:val="000000"/>
              </w:rPr>
            </w:pPr>
            <w:r w:rsidRPr="00871325">
              <w:rPr>
                <w:rFonts w:ascii="Calibri" w:eastAsia="Times New Roman" w:hAnsi="Calibri" w:cs="Times New Roman"/>
                <w:color w:val="000000"/>
              </w:rPr>
              <w:t> </w:t>
            </w:r>
          </w:p>
        </w:tc>
        <w:tc>
          <w:tcPr>
            <w:tcW w:w="2203" w:type="dxa"/>
            <w:tcBorders>
              <w:top w:val="nil"/>
              <w:left w:val="nil"/>
              <w:bottom w:val="single" w:sz="4" w:space="0" w:color="auto"/>
              <w:right w:val="single" w:sz="4" w:space="0" w:color="auto"/>
            </w:tcBorders>
            <w:shd w:val="clear" w:color="auto" w:fill="auto"/>
            <w:noWrap/>
            <w:vAlign w:val="bottom"/>
            <w:hideMark/>
          </w:tcPr>
          <w:p w:rsidR="00871325" w:rsidRPr="00871325" w:rsidRDefault="00871325" w:rsidP="00871325">
            <w:pPr>
              <w:jc w:val="center"/>
              <w:rPr>
                <w:rFonts w:ascii="Calibri" w:eastAsia="Times New Roman" w:hAnsi="Calibri" w:cs="Times New Roman"/>
                <w:color w:val="000000"/>
              </w:rPr>
            </w:pPr>
            <w:r w:rsidRPr="00871325">
              <w:rPr>
                <w:rFonts w:ascii="Calibri" w:eastAsia="Times New Roman" w:hAnsi="Calibri" w:cs="Times New Roman"/>
                <w:color w:val="000000"/>
              </w:rPr>
              <w:t>0.0158</w:t>
            </w:r>
          </w:p>
        </w:tc>
        <w:tc>
          <w:tcPr>
            <w:tcW w:w="110" w:type="dxa"/>
            <w:tcBorders>
              <w:top w:val="nil"/>
              <w:left w:val="nil"/>
              <w:bottom w:val="single" w:sz="4" w:space="0" w:color="auto"/>
              <w:right w:val="single" w:sz="4" w:space="0" w:color="auto"/>
            </w:tcBorders>
            <w:shd w:val="clear" w:color="auto" w:fill="auto"/>
            <w:noWrap/>
            <w:vAlign w:val="bottom"/>
            <w:hideMark/>
          </w:tcPr>
          <w:p w:rsidR="00871325" w:rsidRPr="00871325" w:rsidRDefault="00871325" w:rsidP="00871325">
            <w:pPr>
              <w:jc w:val="center"/>
              <w:rPr>
                <w:rFonts w:ascii="Calibri" w:eastAsia="Times New Roman" w:hAnsi="Calibri" w:cs="Times New Roman"/>
                <w:color w:val="000000"/>
              </w:rPr>
            </w:pPr>
            <w:r w:rsidRPr="00871325">
              <w:rPr>
                <w:rFonts w:ascii="Calibri" w:eastAsia="Times New Roman" w:hAnsi="Calibri" w:cs="Times New Roman"/>
                <w:color w:val="000000"/>
              </w:rPr>
              <w:t> </w:t>
            </w:r>
          </w:p>
        </w:tc>
      </w:tr>
      <w:tr w:rsidR="00871325" w:rsidRPr="00871325" w:rsidTr="00871325">
        <w:trPr>
          <w:trHeight w:val="300"/>
        </w:trPr>
        <w:tc>
          <w:tcPr>
            <w:tcW w:w="2407" w:type="dxa"/>
            <w:tcBorders>
              <w:top w:val="nil"/>
              <w:left w:val="single" w:sz="4" w:space="0" w:color="auto"/>
              <w:bottom w:val="single" w:sz="4" w:space="0" w:color="auto"/>
              <w:right w:val="single" w:sz="4" w:space="0" w:color="auto"/>
            </w:tcBorders>
            <w:shd w:val="clear" w:color="auto" w:fill="auto"/>
            <w:noWrap/>
            <w:vAlign w:val="bottom"/>
            <w:hideMark/>
          </w:tcPr>
          <w:p w:rsidR="00871325" w:rsidRPr="00871325" w:rsidRDefault="00871325" w:rsidP="00871325">
            <w:pPr>
              <w:jc w:val="center"/>
              <w:rPr>
                <w:rFonts w:ascii="Calibri" w:eastAsia="Times New Roman" w:hAnsi="Calibri" w:cs="Times New Roman"/>
                <w:color w:val="000000"/>
              </w:rPr>
            </w:pPr>
            <w:r w:rsidRPr="00871325">
              <w:rPr>
                <w:rFonts w:ascii="Calibri" w:eastAsia="Times New Roman" w:hAnsi="Calibri" w:cs="Times New Roman"/>
                <w:color w:val="000000"/>
              </w:rPr>
              <w:t>3 mg/L - 2 mg/L</w:t>
            </w:r>
          </w:p>
        </w:tc>
        <w:tc>
          <w:tcPr>
            <w:tcW w:w="110" w:type="dxa"/>
            <w:tcBorders>
              <w:top w:val="nil"/>
              <w:left w:val="nil"/>
              <w:bottom w:val="single" w:sz="4" w:space="0" w:color="auto"/>
              <w:right w:val="single" w:sz="4" w:space="0" w:color="auto"/>
            </w:tcBorders>
            <w:shd w:val="clear" w:color="auto" w:fill="auto"/>
            <w:noWrap/>
            <w:vAlign w:val="bottom"/>
            <w:hideMark/>
          </w:tcPr>
          <w:p w:rsidR="00871325" w:rsidRPr="00871325" w:rsidRDefault="00871325" w:rsidP="00871325">
            <w:pPr>
              <w:jc w:val="center"/>
              <w:rPr>
                <w:rFonts w:ascii="Calibri" w:eastAsia="Times New Roman" w:hAnsi="Calibri" w:cs="Times New Roman"/>
                <w:color w:val="000000"/>
              </w:rPr>
            </w:pPr>
            <w:r w:rsidRPr="00871325">
              <w:rPr>
                <w:rFonts w:ascii="Calibri" w:eastAsia="Times New Roman" w:hAnsi="Calibri" w:cs="Times New Roman"/>
                <w:color w:val="000000"/>
              </w:rPr>
              <w:t> </w:t>
            </w:r>
          </w:p>
        </w:tc>
        <w:tc>
          <w:tcPr>
            <w:tcW w:w="110" w:type="dxa"/>
            <w:tcBorders>
              <w:top w:val="nil"/>
              <w:left w:val="nil"/>
              <w:bottom w:val="single" w:sz="4" w:space="0" w:color="auto"/>
              <w:right w:val="single" w:sz="4" w:space="0" w:color="auto"/>
            </w:tcBorders>
            <w:shd w:val="clear" w:color="auto" w:fill="auto"/>
            <w:noWrap/>
            <w:vAlign w:val="bottom"/>
            <w:hideMark/>
          </w:tcPr>
          <w:p w:rsidR="00871325" w:rsidRPr="00871325" w:rsidRDefault="00871325" w:rsidP="00871325">
            <w:pPr>
              <w:jc w:val="center"/>
              <w:rPr>
                <w:rFonts w:ascii="Calibri" w:eastAsia="Times New Roman" w:hAnsi="Calibri" w:cs="Times New Roman"/>
                <w:color w:val="000000"/>
              </w:rPr>
            </w:pPr>
            <w:r w:rsidRPr="00871325">
              <w:rPr>
                <w:rFonts w:ascii="Calibri" w:eastAsia="Times New Roman" w:hAnsi="Calibri" w:cs="Times New Roman"/>
                <w:color w:val="000000"/>
              </w:rPr>
              <w:t> </w:t>
            </w:r>
          </w:p>
        </w:tc>
        <w:tc>
          <w:tcPr>
            <w:tcW w:w="2203" w:type="dxa"/>
            <w:tcBorders>
              <w:top w:val="nil"/>
              <w:left w:val="nil"/>
              <w:bottom w:val="single" w:sz="4" w:space="0" w:color="auto"/>
              <w:right w:val="single" w:sz="4" w:space="0" w:color="auto"/>
            </w:tcBorders>
            <w:shd w:val="clear" w:color="auto" w:fill="auto"/>
            <w:noWrap/>
            <w:vAlign w:val="bottom"/>
            <w:hideMark/>
          </w:tcPr>
          <w:p w:rsidR="00871325" w:rsidRPr="00871325" w:rsidRDefault="00871325" w:rsidP="00871325">
            <w:pPr>
              <w:jc w:val="center"/>
              <w:rPr>
                <w:rFonts w:ascii="Calibri" w:eastAsia="Times New Roman" w:hAnsi="Calibri" w:cs="Times New Roman"/>
                <w:color w:val="000000"/>
              </w:rPr>
            </w:pPr>
            <w:r w:rsidRPr="00871325">
              <w:rPr>
                <w:rFonts w:ascii="Calibri" w:eastAsia="Times New Roman" w:hAnsi="Calibri" w:cs="Times New Roman"/>
                <w:color w:val="000000"/>
              </w:rPr>
              <w:t>0.0158</w:t>
            </w:r>
          </w:p>
        </w:tc>
        <w:tc>
          <w:tcPr>
            <w:tcW w:w="110" w:type="dxa"/>
            <w:tcBorders>
              <w:top w:val="nil"/>
              <w:left w:val="nil"/>
              <w:bottom w:val="single" w:sz="4" w:space="0" w:color="auto"/>
              <w:right w:val="single" w:sz="4" w:space="0" w:color="auto"/>
            </w:tcBorders>
            <w:shd w:val="clear" w:color="auto" w:fill="auto"/>
            <w:noWrap/>
            <w:vAlign w:val="bottom"/>
            <w:hideMark/>
          </w:tcPr>
          <w:p w:rsidR="00871325" w:rsidRPr="00871325" w:rsidRDefault="00871325" w:rsidP="00871325">
            <w:pPr>
              <w:jc w:val="center"/>
              <w:rPr>
                <w:rFonts w:ascii="Calibri" w:eastAsia="Times New Roman" w:hAnsi="Calibri" w:cs="Times New Roman"/>
                <w:color w:val="000000"/>
              </w:rPr>
            </w:pPr>
            <w:r w:rsidRPr="00871325">
              <w:rPr>
                <w:rFonts w:ascii="Calibri" w:eastAsia="Times New Roman" w:hAnsi="Calibri" w:cs="Times New Roman"/>
                <w:color w:val="000000"/>
              </w:rPr>
              <w:t> </w:t>
            </w:r>
          </w:p>
        </w:tc>
      </w:tr>
      <w:tr w:rsidR="00871325" w:rsidRPr="00871325" w:rsidTr="00871325">
        <w:trPr>
          <w:trHeight w:val="300"/>
        </w:trPr>
        <w:tc>
          <w:tcPr>
            <w:tcW w:w="2407" w:type="dxa"/>
            <w:tcBorders>
              <w:top w:val="nil"/>
              <w:left w:val="single" w:sz="4" w:space="0" w:color="auto"/>
              <w:bottom w:val="single" w:sz="4" w:space="0" w:color="auto"/>
              <w:right w:val="single" w:sz="4" w:space="0" w:color="auto"/>
            </w:tcBorders>
            <w:shd w:val="clear" w:color="auto" w:fill="auto"/>
            <w:noWrap/>
            <w:vAlign w:val="bottom"/>
            <w:hideMark/>
          </w:tcPr>
          <w:p w:rsidR="00871325" w:rsidRPr="00871325" w:rsidRDefault="00871325" w:rsidP="00871325">
            <w:pPr>
              <w:jc w:val="center"/>
              <w:rPr>
                <w:rFonts w:ascii="Calibri" w:eastAsia="Times New Roman" w:hAnsi="Calibri" w:cs="Times New Roman"/>
                <w:color w:val="000000"/>
              </w:rPr>
            </w:pPr>
            <w:r w:rsidRPr="00871325">
              <w:rPr>
                <w:rFonts w:ascii="Calibri" w:eastAsia="Times New Roman" w:hAnsi="Calibri" w:cs="Times New Roman"/>
                <w:color w:val="000000"/>
              </w:rPr>
              <w:t>4 mg/L - 1 mg/L</w:t>
            </w:r>
          </w:p>
        </w:tc>
        <w:tc>
          <w:tcPr>
            <w:tcW w:w="110" w:type="dxa"/>
            <w:tcBorders>
              <w:top w:val="nil"/>
              <w:left w:val="nil"/>
              <w:bottom w:val="single" w:sz="4" w:space="0" w:color="auto"/>
              <w:right w:val="single" w:sz="4" w:space="0" w:color="auto"/>
            </w:tcBorders>
            <w:shd w:val="clear" w:color="auto" w:fill="auto"/>
            <w:noWrap/>
            <w:vAlign w:val="bottom"/>
            <w:hideMark/>
          </w:tcPr>
          <w:p w:rsidR="00871325" w:rsidRPr="00871325" w:rsidRDefault="00871325" w:rsidP="00871325">
            <w:pPr>
              <w:jc w:val="center"/>
              <w:rPr>
                <w:rFonts w:ascii="Calibri" w:eastAsia="Times New Roman" w:hAnsi="Calibri" w:cs="Times New Roman"/>
                <w:color w:val="000000"/>
              </w:rPr>
            </w:pPr>
            <w:r w:rsidRPr="00871325">
              <w:rPr>
                <w:rFonts w:ascii="Calibri" w:eastAsia="Times New Roman" w:hAnsi="Calibri" w:cs="Times New Roman"/>
                <w:color w:val="000000"/>
              </w:rPr>
              <w:t> </w:t>
            </w:r>
          </w:p>
        </w:tc>
        <w:tc>
          <w:tcPr>
            <w:tcW w:w="110" w:type="dxa"/>
            <w:tcBorders>
              <w:top w:val="nil"/>
              <w:left w:val="nil"/>
              <w:bottom w:val="single" w:sz="4" w:space="0" w:color="auto"/>
              <w:right w:val="single" w:sz="4" w:space="0" w:color="auto"/>
            </w:tcBorders>
            <w:shd w:val="clear" w:color="auto" w:fill="auto"/>
            <w:noWrap/>
            <w:vAlign w:val="bottom"/>
            <w:hideMark/>
          </w:tcPr>
          <w:p w:rsidR="00871325" w:rsidRPr="00871325" w:rsidRDefault="00871325" w:rsidP="00871325">
            <w:pPr>
              <w:jc w:val="center"/>
              <w:rPr>
                <w:rFonts w:ascii="Calibri" w:eastAsia="Times New Roman" w:hAnsi="Calibri" w:cs="Times New Roman"/>
                <w:color w:val="000000"/>
              </w:rPr>
            </w:pPr>
            <w:r w:rsidRPr="00871325">
              <w:rPr>
                <w:rFonts w:ascii="Calibri" w:eastAsia="Times New Roman" w:hAnsi="Calibri" w:cs="Times New Roman"/>
                <w:color w:val="000000"/>
              </w:rPr>
              <w:t> </w:t>
            </w:r>
          </w:p>
        </w:tc>
        <w:tc>
          <w:tcPr>
            <w:tcW w:w="2203" w:type="dxa"/>
            <w:tcBorders>
              <w:top w:val="nil"/>
              <w:left w:val="nil"/>
              <w:bottom w:val="single" w:sz="4" w:space="0" w:color="auto"/>
              <w:right w:val="single" w:sz="4" w:space="0" w:color="auto"/>
            </w:tcBorders>
            <w:shd w:val="clear" w:color="auto" w:fill="auto"/>
            <w:noWrap/>
            <w:vAlign w:val="bottom"/>
            <w:hideMark/>
          </w:tcPr>
          <w:p w:rsidR="00871325" w:rsidRPr="00871325" w:rsidRDefault="00871325" w:rsidP="00871325">
            <w:pPr>
              <w:jc w:val="center"/>
              <w:rPr>
                <w:rFonts w:ascii="Calibri" w:eastAsia="Times New Roman" w:hAnsi="Calibri" w:cs="Times New Roman"/>
                <w:color w:val="000000"/>
              </w:rPr>
            </w:pPr>
            <w:r w:rsidRPr="00871325">
              <w:rPr>
                <w:rFonts w:ascii="Calibri" w:eastAsia="Times New Roman" w:hAnsi="Calibri" w:cs="Times New Roman"/>
                <w:color w:val="000000"/>
              </w:rPr>
              <w:t>0.0474</w:t>
            </w:r>
          </w:p>
        </w:tc>
        <w:tc>
          <w:tcPr>
            <w:tcW w:w="110" w:type="dxa"/>
            <w:tcBorders>
              <w:top w:val="nil"/>
              <w:left w:val="nil"/>
              <w:bottom w:val="single" w:sz="4" w:space="0" w:color="auto"/>
              <w:right w:val="single" w:sz="4" w:space="0" w:color="auto"/>
            </w:tcBorders>
            <w:shd w:val="clear" w:color="auto" w:fill="auto"/>
            <w:noWrap/>
            <w:vAlign w:val="bottom"/>
            <w:hideMark/>
          </w:tcPr>
          <w:p w:rsidR="00871325" w:rsidRPr="00871325" w:rsidRDefault="00871325" w:rsidP="00871325">
            <w:pPr>
              <w:jc w:val="center"/>
              <w:rPr>
                <w:rFonts w:ascii="Calibri" w:eastAsia="Times New Roman" w:hAnsi="Calibri" w:cs="Times New Roman"/>
                <w:color w:val="000000"/>
              </w:rPr>
            </w:pPr>
            <w:r w:rsidRPr="00871325">
              <w:rPr>
                <w:rFonts w:ascii="Calibri" w:eastAsia="Times New Roman" w:hAnsi="Calibri" w:cs="Times New Roman"/>
                <w:color w:val="000000"/>
              </w:rPr>
              <w:t> </w:t>
            </w:r>
          </w:p>
        </w:tc>
      </w:tr>
      <w:tr w:rsidR="00871325" w:rsidRPr="00871325" w:rsidTr="00871325">
        <w:trPr>
          <w:trHeight w:val="300"/>
        </w:trPr>
        <w:tc>
          <w:tcPr>
            <w:tcW w:w="2407" w:type="dxa"/>
            <w:tcBorders>
              <w:top w:val="nil"/>
              <w:left w:val="single" w:sz="4" w:space="0" w:color="auto"/>
              <w:bottom w:val="single" w:sz="4" w:space="0" w:color="auto"/>
              <w:right w:val="single" w:sz="4" w:space="0" w:color="auto"/>
            </w:tcBorders>
            <w:shd w:val="clear" w:color="auto" w:fill="auto"/>
            <w:noWrap/>
            <w:vAlign w:val="bottom"/>
            <w:hideMark/>
          </w:tcPr>
          <w:p w:rsidR="00871325" w:rsidRPr="00871325" w:rsidRDefault="00871325" w:rsidP="00871325">
            <w:pPr>
              <w:jc w:val="center"/>
              <w:rPr>
                <w:rFonts w:ascii="Calibri" w:eastAsia="Times New Roman" w:hAnsi="Calibri" w:cs="Times New Roman"/>
                <w:color w:val="000000"/>
              </w:rPr>
            </w:pPr>
            <w:r w:rsidRPr="00871325">
              <w:rPr>
                <w:rFonts w:ascii="Calibri" w:eastAsia="Times New Roman" w:hAnsi="Calibri" w:cs="Times New Roman"/>
                <w:color w:val="000000"/>
              </w:rPr>
              <w:t>4 mg/L - 2 mg/L</w:t>
            </w:r>
          </w:p>
        </w:tc>
        <w:tc>
          <w:tcPr>
            <w:tcW w:w="110" w:type="dxa"/>
            <w:tcBorders>
              <w:top w:val="nil"/>
              <w:left w:val="nil"/>
              <w:bottom w:val="single" w:sz="4" w:space="0" w:color="auto"/>
              <w:right w:val="single" w:sz="4" w:space="0" w:color="auto"/>
            </w:tcBorders>
            <w:shd w:val="clear" w:color="auto" w:fill="auto"/>
            <w:noWrap/>
            <w:vAlign w:val="bottom"/>
            <w:hideMark/>
          </w:tcPr>
          <w:p w:rsidR="00871325" w:rsidRPr="00871325" w:rsidRDefault="00871325" w:rsidP="00871325">
            <w:pPr>
              <w:jc w:val="center"/>
              <w:rPr>
                <w:rFonts w:ascii="Calibri" w:eastAsia="Times New Roman" w:hAnsi="Calibri" w:cs="Times New Roman"/>
                <w:color w:val="000000"/>
              </w:rPr>
            </w:pPr>
            <w:r w:rsidRPr="00871325">
              <w:rPr>
                <w:rFonts w:ascii="Calibri" w:eastAsia="Times New Roman" w:hAnsi="Calibri" w:cs="Times New Roman"/>
                <w:color w:val="000000"/>
              </w:rPr>
              <w:t> </w:t>
            </w:r>
          </w:p>
        </w:tc>
        <w:tc>
          <w:tcPr>
            <w:tcW w:w="110" w:type="dxa"/>
            <w:tcBorders>
              <w:top w:val="nil"/>
              <w:left w:val="nil"/>
              <w:bottom w:val="single" w:sz="4" w:space="0" w:color="auto"/>
              <w:right w:val="single" w:sz="4" w:space="0" w:color="auto"/>
            </w:tcBorders>
            <w:shd w:val="clear" w:color="auto" w:fill="auto"/>
            <w:noWrap/>
            <w:vAlign w:val="bottom"/>
            <w:hideMark/>
          </w:tcPr>
          <w:p w:rsidR="00871325" w:rsidRPr="00871325" w:rsidRDefault="00871325" w:rsidP="00871325">
            <w:pPr>
              <w:jc w:val="center"/>
              <w:rPr>
                <w:rFonts w:ascii="Calibri" w:eastAsia="Times New Roman" w:hAnsi="Calibri" w:cs="Times New Roman"/>
                <w:color w:val="000000"/>
              </w:rPr>
            </w:pPr>
            <w:r w:rsidRPr="00871325">
              <w:rPr>
                <w:rFonts w:ascii="Calibri" w:eastAsia="Times New Roman" w:hAnsi="Calibri" w:cs="Times New Roman"/>
                <w:color w:val="000000"/>
              </w:rPr>
              <w:t> </w:t>
            </w:r>
          </w:p>
        </w:tc>
        <w:tc>
          <w:tcPr>
            <w:tcW w:w="2203" w:type="dxa"/>
            <w:tcBorders>
              <w:top w:val="nil"/>
              <w:left w:val="nil"/>
              <w:bottom w:val="single" w:sz="4" w:space="0" w:color="auto"/>
              <w:right w:val="single" w:sz="4" w:space="0" w:color="auto"/>
            </w:tcBorders>
            <w:shd w:val="clear" w:color="auto" w:fill="auto"/>
            <w:noWrap/>
            <w:vAlign w:val="bottom"/>
            <w:hideMark/>
          </w:tcPr>
          <w:p w:rsidR="00871325" w:rsidRPr="00871325" w:rsidRDefault="00871325" w:rsidP="00871325">
            <w:pPr>
              <w:jc w:val="center"/>
              <w:rPr>
                <w:rFonts w:ascii="Calibri" w:eastAsia="Times New Roman" w:hAnsi="Calibri" w:cs="Times New Roman"/>
                <w:color w:val="000000"/>
              </w:rPr>
            </w:pPr>
            <w:r w:rsidRPr="00871325">
              <w:rPr>
                <w:rFonts w:ascii="Calibri" w:eastAsia="Times New Roman" w:hAnsi="Calibri" w:cs="Times New Roman"/>
                <w:color w:val="000000"/>
              </w:rPr>
              <w:t>0.0316</w:t>
            </w:r>
          </w:p>
        </w:tc>
        <w:tc>
          <w:tcPr>
            <w:tcW w:w="110" w:type="dxa"/>
            <w:tcBorders>
              <w:top w:val="nil"/>
              <w:left w:val="nil"/>
              <w:bottom w:val="single" w:sz="4" w:space="0" w:color="auto"/>
              <w:right w:val="single" w:sz="4" w:space="0" w:color="auto"/>
            </w:tcBorders>
            <w:shd w:val="clear" w:color="auto" w:fill="auto"/>
            <w:noWrap/>
            <w:vAlign w:val="bottom"/>
            <w:hideMark/>
          </w:tcPr>
          <w:p w:rsidR="00871325" w:rsidRPr="00871325" w:rsidRDefault="00871325" w:rsidP="00871325">
            <w:pPr>
              <w:jc w:val="center"/>
              <w:rPr>
                <w:rFonts w:ascii="Calibri" w:eastAsia="Times New Roman" w:hAnsi="Calibri" w:cs="Times New Roman"/>
                <w:color w:val="000000"/>
              </w:rPr>
            </w:pPr>
            <w:r w:rsidRPr="00871325">
              <w:rPr>
                <w:rFonts w:ascii="Calibri" w:eastAsia="Times New Roman" w:hAnsi="Calibri" w:cs="Times New Roman"/>
                <w:color w:val="000000"/>
              </w:rPr>
              <w:t> </w:t>
            </w:r>
          </w:p>
        </w:tc>
      </w:tr>
      <w:tr w:rsidR="00871325" w:rsidRPr="00871325" w:rsidTr="00871325">
        <w:trPr>
          <w:trHeight w:val="300"/>
        </w:trPr>
        <w:tc>
          <w:tcPr>
            <w:tcW w:w="2407" w:type="dxa"/>
            <w:tcBorders>
              <w:top w:val="nil"/>
              <w:left w:val="single" w:sz="4" w:space="0" w:color="auto"/>
              <w:bottom w:val="single" w:sz="4" w:space="0" w:color="auto"/>
              <w:right w:val="single" w:sz="4" w:space="0" w:color="auto"/>
            </w:tcBorders>
            <w:shd w:val="clear" w:color="auto" w:fill="auto"/>
            <w:noWrap/>
            <w:vAlign w:val="bottom"/>
            <w:hideMark/>
          </w:tcPr>
          <w:p w:rsidR="00871325" w:rsidRPr="00871325" w:rsidRDefault="00871325" w:rsidP="00871325">
            <w:pPr>
              <w:jc w:val="center"/>
              <w:rPr>
                <w:rFonts w:ascii="Calibri" w:eastAsia="Times New Roman" w:hAnsi="Calibri" w:cs="Times New Roman"/>
                <w:color w:val="000000"/>
              </w:rPr>
            </w:pPr>
            <w:r w:rsidRPr="00871325">
              <w:rPr>
                <w:rFonts w:ascii="Calibri" w:eastAsia="Times New Roman" w:hAnsi="Calibri" w:cs="Times New Roman"/>
                <w:color w:val="000000"/>
              </w:rPr>
              <w:t>6 mg/L - 3 mg/L</w:t>
            </w:r>
          </w:p>
        </w:tc>
        <w:tc>
          <w:tcPr>
            <w:tcW w:w="110" w:type="dxa"/>
            <w:tcBorders>
              <w:top w:val="nil"/>
              <w:left w:val="nil"/>
              <w:bottom w:val="single" w:sz="4" w:space="0" w:color="auto"/>
              <w:right w:val="single" w:sz="4" w:space="0" w:color="auto"/>
            </w:tcBorders>
            <w:shd w:val="clear" w:color="auto" w:fill="auto"/>
            <w:noWrap/>
            <w:vAlign w:val="bottom"/>
            <w:hideMark/>
          </w:tcPr>
          <w:p w:rsidR="00871325" w:rsidRPr="00871325" w:rsidRDefault="00871325" w:rsidP="00871325">
            <w:pPr>
              <w:jc w:val="center"/>
              <w:rPr>
                <w:rFonts w:ascii="Calibri" w:eastAsia="Times New Roman" w:hAnsi="Calibri" w:cs="Times New Roman"/>
                <w:color w:val="000000"/>
              </w:rPr>
            </w:pPr>
            <w:r w:rsidRPr="00871325">
              <w:rPr>
                <w:rFonts w:ascii="Calibri" w:eastAsia="Times New Roman" w:hAnsi="Calibri" w:cs="Times New Roman"/>
                <w:color w:val="000000"/>
              </w:rPr>
              <w:t> </w:t>
            </w:r>
          </w:p>
        </w:tc>
        <w:tc>
          <w:tcPr>
            <w:tcW w:w="110" w:type="dxa"/>
            <w:tcBorders>
              <w:top w:val="nil"/>
              <w:left w:val="nil"/>
              <w:bottom w:val="single" w:sz="4" w:space="0" w:color="auto"/>
              <w:right w:val="single" w:sz="4" w:space="0" w:color="auto"/>
            </w:tcBorders>
            <w:shd w:val="clear" w:color="auto" w:fill="auto"/>
            <w:noWrap/>
            <w:vAlign w:val="bottom"/>
            <w:hideMark/>
          </w:tcPr>
          <w:p w:rsidR="00871325" w:rsidRPr="00871325" w:rsidRDefault="00871325" w:rsidP="00871325">
            <w:pPr>
              <w:jc w:val="center"/>
              <w:rPr>
                <w:rFonts w:ascii="Calibri" w:eastAsia="Times New Roman" w:hAnsi="Calibri" w:cs="Times New Roman"/>
                <w:color w:val="000000"/>
              </w:rPr>
            </w:pPr>
            <w:r w:rsidRPr="00871325">
              <w:rPr>
                <w:rFonts w:ascii="Calibri" w:eastAsia="Times New Roman" w:hAnsi="Calibri" w:cs="Times New Roman"/>
                <w:color w:val="000000"/>
              </w:rPr>
              <w:t> </w:t>
            </w:r>
          </w:p>
        </w:tc>
        <w:tc>
          <w:tcPr>
            <w:tcW w:w="2203" w:type="dxa"/>
            <w:tcBorders>
              <w:top w:val="nil"/>
              <w:left w:val="nil"/>
              <w:bottom w:val="single" w:sz="4" w:space="0" w:color="auto"/>
              <w:right w:val="single" w:sz="4" w:space="0" w:color="auto"/>
            </w:tcBorders>
            <w:shd w:val="clear" w:color="auto" w:fill="auto"/>
            <w:noWrap/>
            <w:vAlign w:val="bottom"/>
            <w:hideMark/>
          </w:tcPr>
          <w:p w:rsidR="00871325" w:rsidRPr="00871325" w:rsidRDefault="00871325" w:rsidP="00871325">
            <w:pPr>
              <w:jc w:val="center"/>
              <w:rPr>
                <w:rFonts w:ascii="Calibri" w:eastAsia="Times New Roman" w:hAnsi="Calibri" w:cs="Times New Roman"/>
                <w:color w:val="000000"/>
              </w:rPr>
            </w:pPr>
            <w:r w:rsidRPr="00871325">
              <w:rPr>
                <w:rFonts w:ascii="Calibri" w:eastAsia="Times New Roman" w:hAnsi="Calibri" w:cs="Times New Roman"/>
                <w:color w:val="000000"/>
              </w:rPr>
              <w:t>0.0474</w:t>
            </w:r>
          </w:p>
        </w:tc>
        <w:tc>
          <w:tcPr>
            <w:tcW w:w="110" w:type="dxa"/>
            <w:tcBorders>
              <w:top w:val="nil"/>
              <w:left w:val="nil"/>
              <w:bottom w:val="single" w:sz="4" w:space="0" w:color="auto"/>
              <w:right w:val="single" w:sz="4" w:space="0" w:color="auto"/>
            </w:tcBorders>
            <w:shd w:val="clear" w:color="auto" w:fill="auto"/>
            <w:noWrap/>
            <w:vAlign w:val="bottom"/>
            <w:hideMark/>
          </w:tcPr>
          <w:p w:rsidR="00871325" w:rsidRPr="00871325" w:rsidRDefault="00871325" w:rsidP="00871325">
            <w:pPr>
              <w:jc w:val="center"/>
              <w:rPr>
                <w:rFonts w:ascii="Calibri" w:eastAsia="Times New Roman" w:hAnsi="Calibri" w:cs="Times New Roman"/>
                <w:color w:val="000000"/>
              </w:rPr>
            </w:pPr>
            <w:r w:rsidRPr="00871325">
              <w:rPr>
                <w:rFonts w:ascii="Calibri" w:eastAsia="Times New Roman" w:hAnsi="Calibri" w:cs="Times New Roman"/>
                <w:color w:val="000000"/>
              </w:rPr>
              <w:t> </w:t>
            </w:r>
          </w:p>
        </w:tc>
      </w:tr>
      <w:tr w:rsidR="00871325" w:rsidRPr="00871325" w:rsidTr="00871325">
        <w:trPr>
          <w:trHeight w:val="300"/>
        </w:trPr>
        <w:tc>
          <w:tcPr>
            <w:tcW w:w="2407" w:type="dxa"/>
            <w:tcBorders>
              <w:top w:val="nil"/>
              <w:left w:val="single" w:sz="4" w:space="0" w:color="auto"/>
              <w:bottom w:val="single" w:sz="4" w:space="0" w:color="auto"/>
              <w:right w:val="single" w:sz="4" w:space="0" w:color="auto"/>
            </w:tcBorders>
            <w:shd w:val="clear" w:color="auto" w:fill="auto"/>
            <w:noWrap/>
            <w:vAlign w:val="bottom"/>
            <w:hideMark/>
          </w:tcPr>
          <w:p w:rsidR="00871325" w:rsidRPr="00871325" w:rsidRDefault="00871325" w:rsidP="00871325">
            <w:pPr>
              <w:jc w:val="center"/>
              <w:rPr>
                <w:rFonts w:ascii="Calibri" w:eastAsia="Times New Roman" w:hAnsi="Calibri" w:cs="Times New Roman"/>
                <w:color w:val="000000"/>
              </w:rPr>
            </w:pPr>
            <w:r w:rsidRPr="00871325">
              <w:rPr>
                <w:rFonts w:ascii="Calibri" w:eastAsia="Times New Roman" w:hAnsi="Calibri" w:cs="Times New Roman"/>
                <w:color w:val="000000"/>
              </w:rPr>
              <w:t>8 mg/L - 4 mg/L</w:t>
            </w:r>
          </w:p>
        </w:tc>
        <w:tc>
          <w:tcPr>
            <w:tcW w:w="110" w:type="dxa"/>
            <w:tcBorders>
              <w:top w:val="nil"/>
              <w:left w:val="nil"/>
              <w:bottom w:val="single" w:sz="4" w:space="0" w:color="auto"/>
              <w:right w:val="single" w:sz="4" w:space="0" w:color="auto"/>
            </w:tcBorders>
            <w:shd w:val="clear" w:color="auto" w:fill="auto"/>
            <w:noWrap/>
            <w:vAlign w:val="bottom"/>
            <w:hideMark/>
          </w:tcPr>
          <w:p w:rsidR="00871325" w:rsidRPr="00871325" w:rsidRDefault="00871325" w:rsidP="00871325">
            <w:pPr>
              <w:jc w:val="center"/>
              <w:rPr>
                <w:rFonts w:ascii="Calibri" w:eastAsia="Times New Roman" w:hAnsi="Calibri" w:cs="Times New Roman"/>
                <w:color w:val="000000"/>
              </w:rPr>
            </w:pPr>
            <w:r w:rsidRPr="00871325">
              <w:rPr>
                <w:rFonts w:ascii="Calibri" w:eastAsia="Times New Roman" w:hAnsi="Calibri" w:cs="Times New Roman"/>
                <w:color w:val="000000"/>
              </w:rPr>
              <w:t> </w:t>
            </w:r>
          </w:p>
        </w:tc>
        <w:tc>
          <w:tcPr>
            <w:tcW w:w="110" w:type="dxa"/>
            <w:tcBorders>
              <w:top w:val="nil"/>
              <w:left w:val="nil"/>
              <w:bottom w:val="single" w:sz="4" w:space="0" w:color="auto"/>
              <w:right w:val="single" w:sz="4" w:space="0" w:color="auto"/>
            </w:tcBorders>
            <w:shd w:val="clear" w:color="auto" w:fill="auto"/>
            <w:noWrap/>
            <w:vAlign w:val="bottom"/>
            <w:hideMark/>
          </w:tcPr>
          <w:p w:rsidR="00871325" w:rsidRPr="00871325" w:rsidRDefault="00871325" w:rsidP="00871325">
            <w:pPr>
              <w:jc w:val="center"/>
              <w:rPr>
                <w:rFonts w:ascii="Calibri" w:eastAsia="Times New Roman" w:hAnsi="Calibri" w:cs="Times New Roman"/>
                <w:color w:val="000000"/>
              </w:rPr>
            </w:pPr>
            <w:r w:rsidRPr="00871325">
              <w:rPr>
                <w:rFonts w:ascii="Calibri" w:eastAsia="Times New Roman" w:hAnsi="Calibri" w:cs="Times New Roman"/>
                <w:color w:val="000000"/>
              </w:rPr>
              <w:t> </w:t>
            </w:r>
          </w:p>
        </w:tc>
        <w:tc>
          <w:tcPr>
            <w:tcW w:w="2203" w:type="dxa"/>
            <w:tcBorders>
              <w:top w:val="nil"/>
              <w:left w:val="nil"/>
              <w:bottom w:val="single" w:sz="4" w:space="0" w:color="auto"/>
              <w:right w:val="single" w:sz="4" w:space="0" w:color="auto"/>
            </w:tcBorders>
            <w:shd w:val="clear" w:color="auto" w:fill="auto"/>
            <w:noWrap/>
            <w:vAlign w:val="bottom"/>
            <w:hideMark/>
          </w:tcPr>
          <w:p w:rsidR="00871325" w:rsidRPr="00871325" w:rsidRDefault="00871325" w:rsidP="00871325">
            <w:pPr>
              <w:jc w:val="center"/>
              <w:rPr>
                <w:rFonts w:ascii="Calibri" w:eastAsia="Times New Roman" w:hAnsi="Calibri" w:cs="Times New Roman"/>
                <w:color w:val="000000"/>
              </w:rPr>
            </w:pPr>
            <w:r w:rsidRPr="00871325">
              <w:rPr>
                <w:rFonts w:ascii="Calibri" w:eastAsia="Times New Roman" w:hAnsi="Calibri" w:cs="Times New Roman"/>
                <w:color w:val="000000"/>
              </w:rPr>
              <w:t>0.0632</w:t>
            </w:r>
          </w:p>
        </w:tc>
        <w:tc>
          <w:tcPr>
            <w:tcW w:w="110" w:type="dxa"/>
            <w:tcBorders>
              <w:top w:val="nil"/>
              <w:left w:val="nil"/>
              <w:bottom w:val="single" w:sz="4" w:space="0" w:color="auto"/>
              <w:right w:val="single" w:sz="4" w:space="0" w:color="auto"/>
            </w:tcBorders>
            <w:shd w:val="clear" w:color="auto" w:fill="auto"/>
            <w:noWrap/>
            <w:vAlign w:val="bottom"/>
            <w:hideMark/>
          </w:tcPr>
          <w:p w:rsidR="00871325" w:rsidRPr="00871325" w:rsidRDefault="00871325" w:rsidP="00871325">
            <w:pPr>
              <w:jc w:val="center"/>
              <w:rPr>
                <w:rFonts w:ascii="Calibri" w:eastAsia="Times New Roman" w:hAnsi="Calibri" w:cs="Times New Roman"/>
                <w:color w:val="000000"/>
              </w:rPr>
            </w:pPr>
            <w:r w:rsidRPr="00871325">
              <w:rPr>
                <w:rFonts w:ascii="Calibri" w:eastAsia="Times New Roman" w:hAnsi="Calibri" w:cs="Times New Roman"/>
                <w:color w:val="000000"/>
              </w:rPr>
              <w:t> </w:t>
            </w:r>
          </w:p>
        </w:tc>
      </w:tr>
      <w:tr w:rsidR="00871325" w:rsidRPr="00871325" w:rsidTr="00871325">
        <w:trPr>
          <w:trHeight w:val="300"/>
        </w:trPr>
        <w:tc>
          <w:tcPr>
            <w:tcW w:w="2407" w:type="dxa"/>
            <w:tcBorders>
              <w:top w:val="nil"/>
              <w:left w:val="single" w:sz="4" w:space="0" w:color="auto"/>
              <w:bottom w:val="single" w:sz="4" w:space="0" w:color="auto"/>
              <w:right w:val="single" w:sz="4" w:space="0" w:color="auto"/>
            </w:tcBorders>
            <w:shd w:val="clear" w:color="auto" w:fill="auto"/>
            <w:noWrap/>
            <w:vAlign w:val="bottom"/>
            <w:hideMark/>
          </w:tcPr>
          <w:p w:rsidR="00871325" w:rsidRPr="00871325" w:rsidRDefault="00871325" w:rsidP="00871325">
            <w:pPr>
              <w:jc w:val="center"/>
              <w:rPr>
                <w:rFonts w:ascii="Calibri" w:eastAsia="Times New Roman" w:hAnsi="Calibri" w:cs="Times New Roman"/>
                <w:color w:val="000000"/>
              </w:rPr>
            </w:pPr>
            <w:r w:rsidRPr="00871325">
              <w:rPr>
                <w:rFonts w:ascii="Calibri" w:eastAsia="Times New Roman" w:hAnsi="Calibri" w:cs="Times New Roman"/>
                <w:color w:val="000000"/>
              </w:rPr>
              <w:t>9 mg/L - 6 mg/L</w:t>
            </w:r>
          </w:p>
        </w:tc>
        <w:tc>
          <w:tcPr>
            <w:tcW w:w="110" w:type="dxa"/>
            <w:tcBorders>
              <w:top w:val="nil"/>
              <w:left w:val="nil"/>
              <w:bottom w:val="single" w:sz="4" w:space="0" w:color="auto"/>
              <w:right w:val="single" w:sz="4" w:space="0" w:color="auto"/>
            </w:tcBorders>
            <w:shd w:val="clear" w:color="auto" w:fill="auto"/>
            <w:noWrap/>
            <w:vAlign w:val="bottom"/>
            <w:hideMark/>
          </w:tcPr>
          <w:p w:rsidR="00871325" w:rsidRPr="00871325" w:rsidRDefault="00871325" w:rsidP="00871325">
            <w:pPr>
              <w:jc w:val="center"/>
              <w:rPr>
                <w:rFonts w:ascii="Calibri" w:eastAsia="Times New Roman" w:hAnsi="Calibri" w:cs="Times New Roman"/>
                <w:color w:val="000000"/>
              </w:rPr>
            </w:pPr>
            <w:r w:rsidRPr="00871325">
              <w:rPr>
                <w:rFonts w:ascii="Calibri" w:eastAsia="Times New Roman" w:hAnsi="Calibri" w:cs="Times New Roman"/>
                <w:color w:val="000000"/>
              </w:rPr>
              <w:t> </w:t>
            </w:r>
          </w:p>
        </w:tc>
        <w:tc>
          <w:tcPr>
            <w:tcW w:w="110" w:type="dxa"/>
            <w:tcBorders>
              <w:top w:val="nil"/>
              <w:left w:val="nil"/>
              <w:bottom w:val="single" w:sz="4" w:space="0" w:color="auto"/>
              <w:right w:val="single" w:sz="4" w:space="0" w:color="auto"/>
            </w:tcBorders>
            <w:shd w:val="clear" w:color="auto" w:fill="auto"/>
            <w:noWrap/>
            <w:vAlign w:val="bottom"/>
            <w:hideMark/>
          </w:tcPr>
          <w:p w:rsidR="00871325" w:rsidRPr="00871325" w:rsidRDefault="00871325" w:rsidP="00871325">
            <w:pPr>
              <w:jc w:val="center"/>
              <w:rPr>
                <w:rFonts w:ascii="Calibri" w:eastAsia="Times New Roman" w:hAnsi="Calibri" w:cs="Times New Roman"/>
                <w:color w:val="000000"/>
              </w:rPr>
            </w:pPr>
            <w:r w:rsidRPr="00871325">
              <w:rPr>
                <w:rFonts w:ascii="Calibri" w:eastAsia="Times New Roman" w:hAnsi="Calibri" w:cs="Times New Roman"/>
                <w:color w:val="000000"/>
              </w:rPr>
              <w:t> </w:t>
            </w:r>
          </w:p>
        </w:tc>
        <w:tc>
          <w:tcPr>
            <w:tcW w:w="2203" w:type="dxa"/>
            <w:tcBorders>
              <w:top w:val="nil"/>
              <w:left w:val="nil"/>
              <w:bottom w:val="single" w:sz="4" w:space="0" w:color="auto"/>
              <w:right w:val="single" w:sz="4" w:space="0" w:color="auto"/>
            </w:tcBorders>
            <w:shd w:val="clear" w:color="auto" w:fill="auto"/>
            <w:noWrap/>
            <w:vAlign w:val="bottom"/>
            <w:hideMark/>
          </w:tcPr>
          <w:p w:rsidR="00871325" w:rsidRPr="00871325" w:rsidRDefault="00871325" w:rsidP="00871325">
            <w:pPr>
              <w:jc w:val="center"/>
              <w:rPr>
                <w:rFonts w:ascii="Calibri" w:eastAsia="Times New Roman" w:hAnsi="Calibri" w:cs="Times New Roman"/>
                <w:color w:val="000000"/>
              </w:rPr>
            </w:pPr>
            <w:r w:rsidRPr="00871325">
              <w:rPr>
                <w:rFonts w:ascii="Calibri" w:eastAsia="Times New Roman" w:hAnsi="Calibri" w:cs="Times New Roman"/>
                <w:color w:val="000000"/>
              </w:rPr>
              <w:t>0.0474</w:t>
            </w:r>
          </w:p>
        </w:tc>
        <w:tc>
          <w:tcPr>
            <w:tcW w:w="110" w:type="dxa"/>
            <w:tcBorders>
              <w:top w:val="nil"/>
              <w:left w:val="nil"/>
              <w:bottom w:val="single" w:sz="4" w:space="0" w:color="auto"/>
              <w:right w:val="single" w:sz="4" w:space="0" w:color="auto"/>
            </w:tcBorders>
            <w:shd w:val="clear" w:color="auto" w:fill="auto"/>
            <w:noWrap/>
            <w:vAlign w:val="bottom"/>
            <w:hideMark/>
          </w:tcPr>
          <w:p w:rsidR="00871325" w:rsidRPr="00871325" w:rsidRDefault="00871325" w:rsidP="00871325">
            <w:pPr>
              <w:jc w:val="center"/>
              <w:rPr>
                <w:rFonts w:ascii="Calibri" w:eastAsia="Times New Roman" w:hAnsi="Calibri" w:cs="Times New Roman"/>
                <w:color w:val="000000"/>
              </w:rPr>
            </w:pPr>
            <w:r w:rsidRPr="00871325">
              <w:rPr>
                <w:rFonts w:ascii="Calibri" w:eastAsia="Times New Roman" w:hAnsi="Calibri" w:cs="Times New Roman"/>
                <w:color w:val="000000"/>
              </w:rPr>
              <w:t> </w:t>
            </w:r>
          </w:p>
        </w:tc>
      </w:tr>
      <w:tr w:rsidR="00871325" w:rsidRPr="00871325" w:rsidTr="00871325">
        <w:trPr>
          <w:trHeight w:val="300"/>
        </w:trPr>
        <w:tc>
          <w:tcPr>
            <w:tcW w:w="2407" w:type="dxa"/>
            <w:tcBorders>
              <w:top w:val="nil"/>
              <w:left w:val="single" w:sz="4" w:space="0" w:color="auto"/>
              <w:bottom w:val="single" w:sz="4" w:space="0" w:color="auto"/>
              <w:right w:val="single" w:sz="4" w:space="0" w:color="auto"/>
            </w:tcBorders>
            <w:shd w:val="clear" w:color="auto" w:fill="auto"/>
            <w:noWrap/>
            <w:vAlign w:val="bottom"/>
            <w:hideMark/>
          </w:tcPr>
          <w:p w:rsidR="00871325" w:rsidRPr="00871325" w:rsidRDefault="00871325" w:rsidP="00871325">
            <w:pPr>
              <w:jc w:val="center"/>
              <w:rPr>
                <w:rFonts w:ascii="Calibri" w:eastAsia="Times New Roman" w:hAnsi="Calibri" w:cs="Times New Roman"/>
                <w:color w:val="000000"/>
              </w:rPr>
            </w:pPr>
            <w:r w:rsidRPr="00871325">
              <w:rPr>
                <w:rFonts w:ascii="Calibri" w:eastAsia="Times New Roman" w:hAnsi="Calibri" w:cs="Times New Roman"/>
                <w:color w:val="000000"/>
              </w:rPr>
              <w:t>9 mg/L - 8 mg/L</w:t>
            </w:r>
          </w:p>
        </w:tc>
        <w:tc>
          <w:tcPr>
            <w:tcW w:w="110" w:type="dxa"/>
            <w:tcBorders>
              <w:top w:val="nil"/>
              <w:left w:val="nil"/>
              <w:bottom w:val="single" w:sz="4" w:space="0" w:color="auto"/>
              <w:right w:val="single" w:sz="4" w:space="0" w:color="auto"/>
            </w:tcBorders>
            <w:shd w:val="clear" w:color="auto" w:fill="auto"/>
            <w:noWrap/>
            <w:vAlign w:val="bottom"/>
            <w:hideMark/>
          </w:tcPr>
          <w:p w:rsidR="00871325" w:rsidRPr="00871325" w:rsidRDefault="00871325" w:rsidP="00871325">
            <w:pPr>
              <w:jc w:val="center"/>
              <w:rPr>
                <w:rFonts w:ascii="Calibri" w:eastAsia="Times New Roman" w:hAnsi="Calibri" w:cs="Times New Roman"/>
                <w:color w:val="000000"/>
              </w:rPr>
            </w:pPr>
            <w:r w:rsidRPr="00871325">
              <w:rPr>
                <w:rFonts w:ascii="Calibri" w:eastAsia="Times New Roman" w:hAnsi="Calibri" w:cs="Times New Roman"/>
                <w:color w:val="000000"/>
              </w:rPr>
              <w:t> </w:t>
            </w:r>
          </w:p>
        </w:tc>
        <w:tc>
          <w:tcPr>
            <w:tcW w:w="110" w:type="dxa"/>
            <w:tcBorders>
              <w:top w:val="nil"/>
              <w:left w:val="nil"/>
              <w:bottom w:val="single" w:sz="4" w:space="0" w:color="auto"/>
              <w:right w:val="single" w:sz="4" w:space="0" w:color="auto"/>
            </w:tcBorders>
            <w:shd w:val="clear" w:color="auto" w:fill="auto"/>
            <w:noWrap/>
            <w:vAlign w:val="bottom"/>
            <w:hideMark/>
          </w:tcPr>
          <w:p w:rsidR="00871325" w:rsidRPr="00871325" w:rsidRDefault="00871325" w:rsidP="00871325">
            <w:pPr>
              <w:jc w:val="center"/>
              <w:rPr>
                <w:rFonts w:ascii="Calibri" w:eastAsia="Times New Roman" w:hAnsi="Calibri" w:cs="Times New Roman"/>
                <w:color w:val="000000"/>
              </w:rPr>
            </w:pPr>
            <w:r w:rsidRPr="00871325">
              <w:rPr>
                <w:rFonts w:ascii="Calibri" w:eastAsia="Times New Roman" w:hAnsi="Calibri" w:cs="Times New Roman"/>
                <w:color w:val="000000"/>
              </w:rPr>
              <w:t> </w:t>
            </w:r>
          </w:p>
        </w:tc>
        <w:tc>
          <w:tcPr>
            <w:tcW w:w="2203" w:type="dxa"/>
            <w:tcBorders>
              <w:top w:val="nil"/>
              <w:left w:val="nil"/>
              <w:bottom w:val="single" w:sz="4" w:space="0" w:color="auto"/>
              <w:right w:val="single" w:sz="4" w:space="0" w:color="auto"/>
            </w:tcBorders>
            <w:shd w:val="clear" w:color="auto" w:fill="auto"/>
            <w:noWrap/>
            <w:vAlign w:val="bottom"/>
            <w:hideMark/>
          </w:tcPr>
          <w:p w:rsidR="00871325" w:rsidRPr="00871325" w:rsidRDefault="00871325" w:rsidP="00871325">
            <w:pPr>
              <w:jc w:val="center"/>
              <w:rPr>
                <w:rFonts w:ascii="Calibri" w:eastAsia="Times New Roman" w:hAnsi="Calibri" w:cs="Times New Roman"/>
                <w:color w:val="000000"/>
              </w:rPr>
            </w:pPr>
            <w:r w:rsidRPr="00871325">
              <w:rPr>
                <w:rFonts w:ascii="Calibri" w:eastAsia="Times New Roman" w:hAnsi="Calibri" w:cs="Times New Roman"/>
                <w:color w:val="000000"/>
              </w:rPr>
              <w:t>0.0158</w:t>
            </w:r>
          </w:p>
        </w:tc>
        <w:tc>
          <w:tcPr>
            <w:tcW w:w="110" w:type="dxa"/>
            <w:tcBorders>
              <w:top w:val="nil"/>
              <w:left w:val="nil"/>
              <w:bottom w:val="single" w:sz="4" w:space="0" w:color="auto"/>
              <w:right w:val="single" w:sz="4" w:space="0" w:color="auto"/>
            </w:tcBorders>
            <w:shd w:val="clear" w:color="auto" w:fill="auto"/>
            <w:noWrap/>
            <w:vAlign w:val="bottom"/>
            <w:hideMark/>
          </w:tcPr>
          <w:p w:rsidR="00871325" w:rsidRPr="00871325" w:rsidRDefault="00871325" w:rsidP="00871325">
            <w:pPr>
              <w:jc w:val="center"/>
              <w:rPr>
                <w:rFonts w:ascii="Calibri" w:eastAsia="Times New Roman" w:hAnsi="Calibri" w:cs="Times New Roman"/>
                <w:color w:val="000000"/>
              </w:rPr>
            </w:pPr>
            <w:r w:rsidRPr="00871325">
              <w:rPr>
                <w:rFonts w:ascii="Calibri" w:eastAsia="Times New Roman" w:hAnsi="Calibri" w:cs="Times New Roman"/>
                <w:color w:val="000000"/>
              </w:rPr>
              <w:t> </w:t>
            </w:r>
          </w:p>
        </w:tc>
      </w:tr>
      <w:tr w:rsidR="00871325" w:rsidRPr="00871325" w:rsidTr="00871325">
        <w:trPr>
          <w:trHeight w:val="300"/>
        </w:trPr>
        <w:tc>
          <w:tcPr>
            <w:tcW w:w="2407" w:type="dxa"/>
            <w:tcBorders>
              <w:top w:val="nil"/>
              <w:left w:val="single" w:sz="4" w:space="0" w:color="auto"/>
              <w:bottom w:val="single" w:sz="4" w:space="0" w:color="auto"/>
              <w:right w:val="single" w:sz="4" w:space="0" w:color="auto"/>
            </w:tcBorders>
            <w:shd w:val="clear" w:color="auto" w:fill="auto"/>
            <w:noWrap/>
            <w:vAlign w:val="bottom"/>
            <w:hideMark/>
          </w:tcPr>
          <w:p w:rsidR="00871325" w:rsidRPr="00871325" w:rsidRDefault="00871325" w:rsidP="00871325">
            <w:pPr>
              <w:jc w:val="center"/>
              <w:rPr>
                <w:rFonts w:ascii="Calibri" w:eastAsia="Times New Roman" w:hAnsi="Calibri" w:cs="Times New Roman"/>
                <w:color w:val="000000"/>
              </w:rPr>
            </w:pPr>
            <w:r w:rsidRPr="00871325">
              <w:rPr>
                <w:rFonts w:ascii="Calibri" w:eastAsia="Times New Roman" w:hAnsi="Calibri" w:cs="Times New Roman"/>
                <w:color w:val="000000"/>
              </w:rPr>
              <w:t>12 mg/L - 6 mg/L</w:t>
            </w:r>
          </w:p>
        </w:tc>
        <w:tc>
          <w:tcPr>
            <w:tcW w:w="110" w:type="dxa"/>
            <w:tcBorders>
              <w:top w:val="nil"/>
              <w:left w:val="nil"/>
              <w:bottom w:val="single" w:sz="4" w:space="0" w:color="auto"/>
              <w:right w:val="single" w:sz="4" w:space="0" w:color="auto"/>
            </w:tcBorders>
            <w:shd w:val="clear" w:color="auto" w:fill="auto"/>
            <w:noWrap/>
            <w:vAlign w:val="bottom"/>
            <w:hideMark/>
          </w:tcPr>
          <w:p w:rsidR="00871325" w:rsidRPr="00871325" w:rsidRDefault="00871325" w:rsidP="00871325">
            <w:pPr>
              <w:jc w:val="center"/>
              <w:rPr>
                <w:rFonts w:ascii="Calibri" w:eastAsia="Times New Roman" w:hAnsi="Calibri" w:cs="Times New Roman"/>
                <w:color w:val="000000"/>
              </w:rPr>
            </w:pPr>
            <w:r w:rsidRPr="00871325">
              <w:rPr>
                <w:rFonts w:ascii="Calibri" w:eastAsia="Times New Roman" w:hAnsi="Calibri" w:cs="Times New Roman"/>
                <w:color w:val="000000"/>
              </w:rPr>
              <w:t> </w:t>
            </w:r>
          </w:p>
        </w:tc>
        <w:tc>
          <w:tcPr>
            <w:tcW w:w="110" w:type="dxa"/>
            <w:tcBorders>
              <w:top w:val="nil"/>
              <w:left w:val="nil"/>
              <w:bottom w:val="single" w:sz="4" w:space="0" w:color="auto"/>
              <w:right w:val="single" w:sz="4" w:space="0" w:color="auto"/>
            </w:tcBorders>
            <w:shd w:val="clear" w:color="auto" w:fill="auto"/>
            <w:noWrap/>
            <w:vAlign w:val="bottom"/>
            <w:hideMark/>
          </w:tcPr>
          <w:p w:rsidR="00871325" w:rsidRPr="00871325" w:rsidRDefault="00871325" w:rsidP="00871325">
            <w:pPr>
              <w:jc w:val="center"/>
              <w:rPr>
                <w:rFonts w:ascii="Calibri" w:eastAsia="Times New Roman" w:hAnsi="Calibri" w:cs="Times New Roman"/>
                <w:color w:val="000000"/>
              </w:rPr>
            </w:pPr>
            <w:r w:rsidRPr="00871325">
              <w:rPr>
                <w:rFonts w:ascii="Calibri" w:eastAsia="Times New Roman" w:hAnsi="Calibri" w:cs="Times New Roman"/>
                <w:color w:val="000000"/>
              </w:rPr>
              <w:t> </w:t>
            </w:r>
          </w:p>
        </w:tc>
        <w:tc>
          <w:tcPr>
            <w:tcW w:w="2203" w:type="dxa"/>
            <w:tcBorders>
              <w:top w:val="nil"/>
              <w:left w:val="nil"/>
              <w:bottom w:val="single" w:sz="4" w:space="0" w:color="auto"/>
              <w:right w:val="single" w:sz="4" w:space="0" w:color="auto"/>
            </w:tcBorders>
            <w:shd w:val="clear" w:color="auto" w:fill="auto"/>
            <w:noWrap/>
            <w:vAlign w:val="bottom"/>
            <w:hideMark/>
          </w:tcPr>
          <w:p w:rsidR="00871325" w:rsidRPr="00871325" w:rsidRDefault="00871325" w:rsidP="00871325">
            <w:pPr>
              <w:jc w:val="center"/>
              <w:rPr>
                <w:rFonts w:ascii="Calibri" w:eastAsia="Times New Roman" w:hAnsi="Calibri" w:cs="Times New Roman"/>
                <w:color w:val="000000"/>
              </w:rPr>
            </w:pPr>
            <w:r w:rsidRPr="00871325">
              <w:rPr>
                <w:rFonts w:ascii="Calibri" w:eastAsia="Times New Roman" w:hAnsi="Calibri" w:cs="Times New Roman"/>
                <w:color w:val="000000"/>
              </w:rPr>
              <w:t>0.0948</w:t>
            </w:r>
          </w:p>
        </w:tc>
        <w:tc>
          <w:tcPr>
            <w:tcW w:w="110" w:type="dxa"/>
            <w:tcBorders>
              <w:top w:val="nil"/>
              <w:left w:val="nil"/>
              <w:bottom w:val="single" w:sz="4" w:space="0" w:color="auto"/>
              <w:right w:val="single" w:sz="4" w:space="0" w:color="auto"/>
            </w:tcBorders>
            <w:shd w:val="clear" w:color="auto" w:fill="auto"/>
            <w:noWrap/>
            <w:vAlign w:val="bottom"/>
            <w:hideMark/>
          </w:tcPr>
          <w:p w:rsidR="00871325" w:rsidRPr="00871325" w:rsidRDefault="00871325" w:rsidP="00871325">
            <w:pPr>
              <w:jc w:val="center"/>
              <w:rPr>
                <w:rFonts w:ascii="Calibri" w:eastAsia="Times New Roman" w:hAnsi="Calibri" w:cs="Times New Roman"/>
                <w:color w:val="000000"/>
              </w:rPr>
            </w:pPr>
            <w:r w:rsidRPr="00871325">
              <w:rPr>
                <w:rFonts w:ascii="Calibri" w:eastAsia="Times New Roman" w:hAnsi="Calibri" w:cs="Times New Roman"/>
                <w:color w:val="000000"/>
              </w:rPr>
              <w:t> </w:t>
            </w:r>
          </w:p>
        </w:tc>
      </w:tr>
    </w:tbl>
    <w:p w:rsidR="00871325" w:rsidRDefault="00871325" w:rsidP="002B546C">
      <w:pPr>
        <w:rPr>
          <w:rFonts w:ascii="Times New Roman" w:hAnsi="Times New Roman" w:cs="Times New Roman"/>
          <w:sz w:val="24"/>
          <w:szCs w:val="24"/>
        </w:rPr>
      </w:pPr>
    </w:p>
    <w:p w:rsidR="00871325" w:rsidRDefault="00871325" w:rsidP="002B546C">
      <w:pPr>
        <w:rPr>
          <w:rFonts w:ascii="Times New Roman" w:hAnsi="Times New Roman" w:cs="Times New Roman"/>
          <w:sz w:val="24"/>
          <w:szCs w:val="24"/>
        </w:rPr>
      </w:pPr>
    </w:p>
    <w:p w:rsidR="00663FD6" w:rsidRDefault="0045173E" w:rsidP="002B546C">
      <w:pPr>
        <w:rPr>
          <w:rFonts w:ascii="Times New Roman" w:hAnsi="Times New Roman" w:cs="Times New Roman"/>
          <w:sz w:val="24"/>
          <w:szCs w:val="24"/>
        </w:rPr>
      </w:pPr>
      <w:r>
        <w:rPr>
          <w:rFonts w:ascii="Times New Roman" w:hAnsi="Times New Roman" w:cs="Times New Roman"/>
          <w:sz w:val="24"/>
          <w:szCs w:val="24"/>
        </w:rPr>
        <w:t xml:space="preserve">C)  The analysis that gave constant differences in the fitted values when comparing 2 groups that differed by a relative c-fold increase in CRP levels was the mean FIB vs </w:t>
      </w:r>
      <w:proofErr w:type="gramStart"/>
      <w:r>
        <w:rPr>
          <w:rFonts w:ascii="Times New Roman" w:hAnsi="Times New Roman" w:cs="Times New Roman"/>
          <w:sz w:val="24"/>
          <w:szCs w:val="24"/>
        </w:rPr>
        <w:t>log(</w:t>
      </w:r>
      <w:proofErr w:type="gramEnd"/>
      <w:r>
        <w:rPr>
          <w:rFonts w:ascii="Times New Roman" w:hAnsi="Times New Roman" w:cs="Times New Roman"/>
          <w:sz w:val="24"/>
          <w:szCs w:val="24"/>
        </w:rPr>
        <w:t>CRP).  Those differences are provided be</w:t>
      </w:r>
      <w:r w:rsidR="00B5278F">
        <w:rPr>
          <w:rFonts w:ascii="Times New Roman" w:hAnsi="Times New Roman" w:cs="Times New Roman"/>
          <w:sz w:val="24"/>
          <w:szCs w:val="24"/>
        </w:rPr>
        <w:t xml:space="preserve">low.  </w:t>
      </w:r>
      <w:commentRangeStart w:id="68"/>
      <w:r w:rsidR="00B5278F">
        <w:rPr>
          <w:rFonts w:ascii="Times New Roman" w:hAnsi="Times New Roman" w:cs="Times New Roman"/>
          <w:sz w:val="24"/>
          <w:szCs w:val="24"/>
        </w:rPr>
        <w:t>Notice that for every 2-fold</w:t>
      </w:r>
      <w:r>
        <w:rPr>
          <w:rFonts w:ascii="Times New Roman" w:hAnsi="Times New Roman" w:cs="Times New Roman"/>
          <w:sz w:val="24"/>
          <w:szCs w:val="24"/>
        </w:rPr>
        <w:t xml:space="preserve"> increase in CRP, mean FIB is estimated to increase by an average of </w:t>
      </w:r>
      <w:r w:rsidR="00B5278F">
        <w:rPr>
          <w:rFonts w:ascii="Times New Roman" w:hAnsi="Times New Roman" w:cs="Times New Roman"/>
          <w:sz w:val="24"/>
          <w:szCs w:val="24"/>
        </w:rPr>
        <w:t>24.1892</w:t>
      </w:r>
      <w:commentRangeEnd w:id="68"/>
      <w:r w:rsidR="008F3AC2">
        <w:rPr>
          <w:rStyle w:val="CommentReference"/>
        </w:rPr>
        <w:commentReference w:id="68"/>
      </w:r>
      <w:r>
        <w:rPr>
          <w:rFonts w:ascii="Times New Roman" w:hAnsi="Times New Roman" w:cs="Times New Roman"/>
          <w:sz w:val="24"/>
          <w:szCs w:val="24"/>
        </w:rPr>
        <w:t xml:space="preserve">.  That </w:t>
      </w:r>
      <w:r w:rsidR="00B5278F">
        <w:rPr>
          <w:rFonts w:ascii="Times New Roman" w:hAnsi="Times New Roman" w:cs="Times New Roman"/>
          <w:sz w:val="24"/>
          <w:szCs w:val="24"/>
        </w:rPr>
        <w:t>24.1892</w:t>
      </w:r>
      <w:r>
        <w:rPr>
          <w:rFonts w:ascii="Times New Roman" w:hAnsi="Times New Roman" w:cs="Times New Roman"/>
          <w:sz w:val="24"/>
          <w:szCs w:val="24"/>
        </w:rPr>
        <w:t xml:space="preserve"> estimated </w:t>
      </w:r>
      <w:r w:rsidR="00B5278F">
        <w:rPr>
          <w:rFonts w:ascii="Times New Roman" w:hAnsi="Times New Roman" w:cs="Times New Roman"/>
          <w:sz w:val="24"/>
          <w:szCs w:val="24"/>
        </w:rPr>
        <w:t xml:space="preserve">average </w:t>
      </w:r>
      <w:r>
        <w:rPr>
          <w:rFonts w:ascii="Times New Roman" w:hAnsi="Times New Roman" w:cs="Times New Roman"/>
          <w:sz w:val="24"/>
          <w:szCs w:val="24"/>
        </w:rPr>
        <w:t>increase remains constant, and therefore is not dependent on the current CRP level.</w:t>
      </w:r>
    </w:p>
    <w:p w:rsidR="00163096" w:rsidRDefault="00163096" w:rsidP="002B546C">
      <w:pPr>
        <w:rPr>
          <w:rFonts w:ascii="Times New Roman" w:hAnsi="Times New Roman" w:cs="Times New Roman"/>
          <w:sz w:val="24"/>
          <w:szCs w:val="24"/>
        </w:rPr>
      </w:pPr>
    </w:p>
    <w:tbl>
      <w:tblPr>
        <w:tblW w:w="5321" w:type="dxa"/>
        <w:tblLook w:val="04A0" w:firstRow="1" w:lastRow="0" w:firstColumn="1" w:lastColumn="0" w:noHBand="0" w:noVBand="1"/>
      </w:tblPr>
      <w:tblGrid>
        <w:gridCol w:w="2568"/>
        <w:gridCol w:w="266"/>
        <w:gridCol w:w="2399"/>
        <w:gridCol w:w="266"/>
        <w:gridCol w:w="266"/>
      </w:tblGrid>
      <w:tr w:rsidR="00163096" w:rsidRPr="00163096" w:rsidTr="00163096">
        <w:trPr>
          <w:trHeight w:val="315"/>
        </w:trPr>
        <w:tc>
          <w:tcPr>
            <w:tcW w:w="5321" w:type="dxa"/>
            <w:gridSpan w:val="5"/>
            <w:tcBorders>
              <w:top w:val="single" w:sz="4" w:space="0" w:color="auto"/>
              <w:left w:val="single" w:sz="4" w:space="0" w:color="auto"/>
              <w:bottom w:val="double" w:sz="6" w:space="0" w:color="auto"/>
              <w:right w:val="single" w:sz="4" w:space="0" w:color="000000"/>
            </w:tcBorders>
            <w:shd w:val="clear" w:color="auto" w:fill="auto"/>
            <w:noWrap/>
            <w:vAlign w:val="bottom"/>
            <w:hideMark/>
          </w:tcPr>
          <w:p w:rsidR="00163096" w:rsidRPr="00163096" w:rsidRDefault="00163096" w:rsidP="00163096">
            <w:pPr>
              <w:jc w:val="center"/>
              <w:rPr>
                <w:rFonts w:ascii="Calibri" w:eastAsia="Times New Roman" w:hAnsi="Calibri" w:cs="Times New Roman"/>
                <w:color w:val="000000"/>
              </w:rPr>
            </w:pPr>
            <w:r w:rsidRPr="00163096">
              <w:rPr>
                <w:rFonts w:ascii="Calibri" w:eastAsia="Times New Roman" w:hAnsi="Calibri" w:cs="Times New Roman"/>
                <w:color w:val="000000"/>
              </w:rPr>
              <w:t xml:space="preserve">Fitted Values for </w:t>
            </w:r>
            <w:proofErr w:type="spellStart"/>
            <w:r w:rsidRPr="00163096">
              <w:rPr>
                <w:rFonts w:ascii="Calibri" w:eastAsia="Times New Roman" w:hAnsi="Calibri" w:cs="Times New Roman"/>
                <w:color w:val="000000"/>
              </w:rPr>
              <w:t>Fibrenogen</w:t>
            </w:r>
            <w:proofErr w:type="spellEnd"/>
            <w:r w:rsidRPr="00163096">
              <w:rPr>
                <w:rFonts w:ascii="Calibri" w:eastAsia="Times New Roman" w:hAnsi="Calibri" w:cs="Times New Roman"/>
                <w:color w:val="000000"/>
              </w:rPr>
              <w:t xml:space="preserve"> (mg/</w:t>
            </w:r>
            <w:proofErr w:type="spellStart"/>
            <w:r w:rsidRPr="00163096">
              <w:rPr>
                <w:rFonts w:ascii="Calibri" w:eastAsia="Times New Roman" w:hAnsi="Calibri" w:cs="Times New Roman"/>
                <w:color w:val="000000"/>
              </w:rPr>
              <w:t>dL</w:t>
            </w:r>
            <w:proofErr w:type="spellEnd"/>
            <w:r w:rsidRPr="00163096">
              <w:rPr>
                <w:rFonts w:ascii="Calibri" w:eastAsia="Times New Roman" w:hAnsi="Calibri" w:cs="Times New Roman"/>
                <w:color w:val="000000"/>
              </w:rPr>
              <w:t>)</w:t>
            </w:r>
          </w:p>
        </w:tc>
      </w:tr>
      <w:tr w:rsidR="00163096" w:rsidRPr="00163096" w:rsidTr="00163096">
        <w:trPr>
          <w:trHeight w:val="315"/>
        </w:trPr>
        <w:tc>
          <w:tcPr>
            <w:tcW w:w="2568" w:type="dxa"/>
            <w:tcBorders>
              <w:top w:val="nil"/>
              <w:left w:val="single" w:sz="4" w:space="0" w:color="auto"/>
              <w:bottom w:val="nil"/>
              <w:right w:val="nil"/>
            </w:tcBorders>
            <w:shd w:val="clear" w:color="auto" w:fill="auto"/>
            <w:noWrap/>
            <w:vAlign w:val="bottom"/>
            <w:hideMark/>
          </w:tcPr>
          <w:p w:rsidR="00163096" w:rsidRPr="00163096" w:rsidRDefault="00163096" w:rsidP="00163096">
            <w:pPr>
              <w:jc w:val="center"/>
              <w:rPr>
                <w:rFonts w:ascii="Calibri" w:eastAsia="Times New Roman" w:hAnsi="Calibri" w:cs="Times New Roman"/>
                <w:color w:val="000000"/>
              </w:rPr>
            </w:pPr>
            <w:r w:rsidRPr="00163096">
              <w:rPr>
                <w:rFonts w:ascii="Calibri" w:eastAsia="Times New Roman" w:hAnsi="Calibri" w:cs="Times New Roman"/>
                <w:color w:val="000000"/>
              </w:rPr>
              <w:t>CRP Level</w:t>
            </w:r>
          </w:p>
        </w:tc>
        <w:tc>
          <w:tcPr>
            <w:tcW w:w="2753" w:type="dxa"/>
            <w:gridSpan w:val="4"/>
            <w:tcBorders>
              <w:top w:val="double" w:sz="6" w:space="0" w:color="auto"/>
              <w:left w:val="single" w:sz="4" w:space="0" w:color="auto"/>
              <w:bottom w:val="single" w:sz="4" w:space="0" w:color="auto"/>
              <w:right w:val="single" w:sz="4" w:space="0" w:color="000000"/>
            </w:tcBorders>
            <w:shd w:val="clear" w:color="auto" w:fill="auto"/>
            <w:noWrap/>
            <w:vAlign w:val="bottom"/>
            <w:hideMark/>
          </w:tcPr>
          <w:p w:rsidR="00163096" w:rsidRPr="00163096" w:rsidRDefault="00163096" w:rsidP="00163096">
            <w:pPr>
              <w:jc w:val="center"/>
              <w:rPr>
                <w:rFonts w:ascii="Calibri" w:eastAsia="Times New Roman" w:hAnsi="Calibri" w:cs="Times New Roman"/>
                <w:color w:val="000000"/>
              </w:rPr>
            </w:pPr>
            <w:r w:rsidRPr="00163096">
              <w:rPr>
                <w:rFonts w:ascii="Calibri" w:eastAsia="Times New Roman" w:hAnsi="Calibri" w:cs="Times New Roman"/>
                <w:color w:val="000000"/>
              </w:rPr>
              <w:t>Differences</w:t>
            </w:r>
          </w:p>
        </w:tc>
      </w:tr>
      <w:tr w:rsidR="00163096" w:rsidRPr="00163096" w:rsidTr="00163096">
        <w:trPr>
          <w:trHeight w:val="300"/>
        </w:trPr>
        <w:tc>
          <w:tcPr>
            <w:tcW w:w="2568" w:type="dxa"/>
            <w:tcBorders>
              <w:top w:val="nil"/>
              <w:left w:val="single" w:sz="4" w:space="0" w:color="auto"/>
              <w:bottom w:val="single" w:sz="4" w:space="0" w:color="auto"/>
              <w:right w:val="single" w:sz="4" w:space="0" w:color="auto"/>
            </w:tcBorders>
            <w:shd w:val="clear" w:color="auto" w:fill="auto"/>
            <w:noWrap/>
            <w:vAlign w:val="bottom"/>
            <w:hideMark/>
          </w:tcPr>
          <w:p w:rsidR="00163096" w:rsidRPr="00163096" w:rsidRDefault="00163096" w:rsidP="00163096">
            <w:pPr>
              <w:jc w:val="center"/>
              <w:rPr>
                <w:rFonts w:ascii="Calibri" w:eastAsia="Times New Roman" w:hAnsi="Calibri" w:cs="Times New Roman"/>
                <w:color w:val="000000"/>
              </w:rPr>
            </w:pPr>
            <w:r w:rsidRPr="00163096">
              <w:rPr>
                <w:rFonts w:ascii="Calibri" w:eastAsia="Times New Roman" w:hAnsi="Calibri" w:cs="Times New Roman"/>
                <w:color w:val="000000"/>
              </w:rPr>
              <w:t xml:space="preserve"> Comparison(mg/L)</w:t>
            </w:r>
          </w:p>
        </w:tc>
        <w:tc>
          <w:tcPr>
            <w:tcW w:w="118" w:type="dxa"/>
            <w:tcBorders>
              <w:top w:val="nil"/>
              <w:left w:val="nil"/>
              <w:bottom w:val="single" w:sz="4" w:space="0" w:color="auto"/>
              <w:right w:val="single" w:sz="4" w:space="0" w:color="auto"/>
            </w:tcBorders>
            <w:shd w:val="clear" w:color="auto" w:fill="auto"/>
            <w:noWrap/>
            <w:vAlign w:val="bottom"/>
            <w:hideMark/>
          </w:tcPr>
          <w:p w:rsidR="00163096" w:rsidRPr="00163096" w:rsidRDefault="00163096" w:rsidP="00163096">
            <w:pPr>
              <w:jc w:val="center"/>
              <w:rPr>
                <w:rFonts w:ascii="Calibri" w:eastAsia="Times New Roman" w:hAnsi="Calibri" w:cs="Times New Roman"/>
                <w:color w:val="000000"/>
              </w:rPr>
            </w:pPr>
            <w:r w:rsidRPr="00163096">
              <w:rPr>
                <w:rFonts w:ascii="Calibri" w:eastAsia="Times New Roman" w:hAnsi="Calibri" w:cs="Times New Roman"/>
                <w:color w:val="000000"/>
              </w:rPr>
              <w:t> </w:t>
            </w:r>
          </w:p>
        </w:tc>
        <w:tc>
          <w:tcPr>
            <w:tcW w:w="2399" w:type="dxa"/>
            <w:tcBorders>
              <w:top w:val="nil"/>
              <w:left w:val="nil"/>
              <w:bottom w:val="single" w:sz="4" w:space="0" w:color="auto"/>
              <w:right w:val="single" w:sz="4" w:space="0" w:color="auto"/>
            </w:tcBorders>
            <w:shd w:val="clear" w:color="auto" w:fill="auto"/>
            <w:noWrap/>
            <w:vAlign w:val="bottom"/>
            <w:hideMark/>
          </w:tcPr>
          <w:p w:rsidR="00163096" w:rsidRPr="00163096" w:rsidRDefault="00163096" w:rsidP="00163096">
            <w:pPr>
              <w:jc w:val="center"/>
              <w:rPr>
                <w:rFonts w:ascii="Calibri" w:eastAsia="Times New Roman" w:hAnsi="Calibri" w:cs="Times New Roman"/>
                <w:color w:val="000000"/>
              </w:rPr>
            </w:pPr>
            <w:r w:rsidRPr="00163096">
              <w:rPr>
                <w:rFonts w:ascii="Calibri" w:eastAsia="Times New Roman" w:hAnsi="Calibri" w:cs="Times New Roman"/>
                <w:color w:val="000000"/>
              </w:rPr>
              <w:t>Mean vs Log(CRP)</w:t>
            </w:r>
          </w:p>
        </w:tc>
        <w:tc>
          <w:tcPr>
            <w:tcW w:w="118" w:type="dxa"/>
            <w:tcBorders>
              <w:top w:val="nil"/>
              <w:left w:val="nil"/>
              <w:bottom w:val="single" w:sz="4" w:space="0" w:color="auto"/>
              <w:right w:val="single" w:sz="4" w:space="0" w:color="auto"/>
            </w:tcBorders>
            <w:shd w:val="clear" w:color="auto" w:fill="auto"/>
            <w:noWrap/>
            <w:vAlign w:val="bottom"/>
            <w:hideMark/>
          </w:tcPr>
          <w:p w:rsidR="00163096" w:rsidRPr="00163096" w:rsidRDefault="00163096" w:rsidP="00163096">
            <w:pPr>
              <w:jc w:val="center"/>
              <w:rPr>
                <w:rFonts w:ascii="Calibri" w:eastAsia="Times New Roman" w:hAnsi="Calibri" w:cs="Times New Roman"/>
                <w:color w:val="000000"/>
              </w:rPr>
            </w:pPr>
            <w:r w:rsidRPr="00163096">
              <w:rPr>
                <w:rFonts w:ascii="Calibri" w:eastAsia="Times New Roman" w:hAnsi="Calibri" w:cs="Times New Roman"/>
                <w:color w:val="000000"/>
              </w:rPr>
              <w:t> </w:t>
            </w:r>
          </w:p>
        </w:tc>
        <w:tc>
          <w:tcPr>
            <w:tcW w:w="118" w:type="dxa"/>
            <w:tcBorders>
              <w:top w:val="nil"/>
              <w:left w:val="nil"/>
              <w:bottom w:val="single" w:sz="4" w:space="0" w:color="auto"/>
              <w:right w:val="single" w:sz="4" w:space="0" w:color="auto"/>
            </w:tcBorders>
            <w:shd w:val="clear" w:color="auto" w:fill="auto"/>
            <w:noWrap/>
            <w:vAlign w:val="bottom"/>
            <w:hideMark/>
          </w:tcPr>
          <w:p w:rsidR="00163096" w:rsidRPr="00163096" w:rsidRDefault="00163096" w:rsidP="00163096">
            <w:pPr>
              <w:jc w:val="center"/>
              <w:rPr>
                <w:rFonts w:ascii="Calibri" w:eastAsia="Times New Roman" w:hAnsi="Calibri" w:cs="Times New Roman"/>
                <w:color w:val="000000"/>
              </w:rPr>
            </w:pPr>
            <w:r w:rsidRPr="00163096">
              <w:rPr>
                <w:rFonts w:ascii="Calibri" w:eastAsia="Times New Roman" w:hAnsi="Calibri" w:cs="Times New Roman"/>
                <w:color w:val="000000"/>
              </w:rPr>
              <w:t> </w:t>
            </w:r>
          </w:p>
        </w:tc>
      </w:tr>
      <w:tr w:rsidR="00163096" w:rsidRPr="00163096" w:rsidTr="00163096">
        <w:trPr>
          <w:trHeight w:val="300"/>
        </w:trPr>
        <w:tc>
          <w:tcPr>
            <w:tcW w:w="2568" w:type="dxa"/>
            <w:tcBorders>
              <w:top w:val="nil"/>
              <w:left w:val="single" w:sz="4" w:space="0" w:color="auto"/>
              <w:bottom w:val="single" w:sz="4" w:space="0" w:color="auto"/>
              <w:right w:val="single" w:sz="4" w:space="0" w:color="auto"/>
            </w:tcBorders>
            <w:shd w:val="clear" w:color="auto" w:fill="auto"/>
            <w:noWrap/>
            <w:vAlign w:val="bottom"/>
            <w:hideMark/>
          </w:tcPr>
          <w:p w:rsidR="00163096" w:rsidRPr="00163096" w:rsidRDefault="00163096" w:rsidP="00163096">
            <w:pPr>
              <w:jc w:val="center"/>
              <w:rPr>
                <w:rFonts w:ascii="Calibri" w:eastAsia="Times New Roman" w:hAnsi="Calibri" w:cs="Times New Roman"/>
                <w:color w:val="000000"/>
              </w:rPr>
            </w:pPr>
            <w:r w:rsidRPr="00163096">
              <w:rPr>
                <w:rFonts w:ascii="Calibri" w:eastAsia="Times New Roman" w:hAnsi="Calibri" w:cs="Times New Roman"/>
                <w:color w:val="000000"/>
              </w:rPr>
              <w:t>2 mg/L - 1 mg/L</w:t>
            </w:r>
          </w:p>
        </w:tc>
        <w:tc>
          <w:tcPr>
            <w:tcW w:w="118" w:type="dxa"/>
            <w:tcBorders>
              <w:top w:val="nil"/>
              <w:left w:val="nil"/>
              <w:bottom w:val="single" w:sz="4" w:space="0" w:color="auto"/>
              <w:right w:val="single" w:sz="4" w:space="0" w:color="auto"/>
            </w:tcBorders>
            <w:shd w:val="clear" w:color="auto" w:fill="auto"/>
            <w:noWrap/>
            <w:vAlign w:val="bottom"/>
            <w:hideMark/>
          </w:tcPr>
          <w:p w:rsidR="00163096" w:rsidRPr="00163096" w:rsidRDefault="00163096" w:rsidP="00163096">
            <w:pPr>
              <w:jc w:val="center"/>
              <w:rPr>
                <w:rFonts w:ascii="Calibri" w:eastAsia="Times New Roman" w:hAnsi="Calibri" w:cs="Times New Roman"/>
                <w:color w:val="000000"/>
              </w:rPr>
            </w:pPr>
            <w:r w:rsidRPr="00163096">
              <w:rPr>
                <w:rFonts w:ascii="Calibri" w:eastAsia="Times New Roman" w:hAnsi="Calibri" w:cs="Times New Roman"/>
                <w:color w:val="000000"/>
              </w:rPr>
              <w:t> </w:t>
            </w:r>
          </w:p>
        </w:tc>
        <w:tc>
          <w:tcPr>
            <w:tcW w:w="2399" w:type="dxa"/>
            <w:tcBorders>
              <w:top w:val="nil"/>
              <w:left w:val="nil"/>
              <w:bottom w:val="single" w:sz="4" w:space="0" w:color="auto"/>
              <w:right w:val="single" w:sz="4" w:space="0" w:color="auto"/>
            </w:tcBorders>
            <w:shd w:val="clear" w:color="auto" w:fill="auto"/>
            <w:noWrap/>
            <w:vAlign w:val="bottom"/>
            <w:hideMark/>
          </w:tcPr>
          <w:p w:rsidR="00163096" w:rsidRPr="00163096" w:rsidRDefault="00163096" w:rsidP="00163096">
            <w:pPr>
              <w:jc w:val="center"/>
              <w:rPr>
                <w:rFonts w:ascii="Calibri" w:eastAsia="Times New Roman" w:hAnsi="Calibri" w:cs="Times New Roman"/>
                <w:color w:val="000000"/>
              </w:rPr>
            </w:pPr>
            <w:r w:rsidRPr="00163096">
              <w:rPr>
                <w:rFonts w:ascii="Calibri" w:eastAsia="Times New Roman" w:hAnsi="Calibri" w:cs="Times New Roman"/>
                <w:color w:val="000000"/>
              </w:rPr>
              <w:t>24.1892</w:t>
            </w:r>
          </w:p>
        </w:tc>
        <w:tc>
          <w:tcPr>
            <w:tcW w:w="118" w:type="dxa"/>
            <w:tcBorders>
              <w:top w:val="nil"/>
              <w:left w:val="nil"/>
              <w:bottom w:val="single" w:sz="4" w:space="0" w:color="auto"/>
              <w:right w:val="single" w:sz="4" w:space="0" w:color="auto"/>
            </w:tcBorders>
            <w:shd w:val="clear" w:color="auto" w:fill="auto"/>
            <w:noWrap/>
            <w:vAlign w:val="bottom"/>
            <w:hideMark/>
          </w:tcPr>
          <w:p w:rsidR="00163096" w:rsidRPr="00163096" w:rsidRDefault="00163096" w:rsidP="00163096">
            <w:pPr>
              <w:jc w:val="center"/>
              <w:rPr>
                <w:rFonts w:ascii="Calibri" w:eastAsia="Times New Roman" w:hAnsi="Calibri" w:cs="Times New Roman"/>
                <w:color w:val="000000"/>
              </w:rPr>
            </w:pPr>
            <w:r w:rsidRPr="00163096">
              <w:rPr>
                <w:rFonts w:ascii="Calibri" w:eastAsia="Times New Roman" w:hAnsi="Calibri" w:cs="Times New Roman"/>
                <w:color w:val="000000"/>
              </w:rPr>
              <w:t> </w:t>
            </w:r>
          </w:p>
        </w:tc>
        <w:tc>
          <w:tcPr>
            <w:tcW w:w="118" w:type="dxa"/>
            <w:tcBorders>
              <w:top w:val="nil"/>
              <w:left w:val="nil"/>
              <w:bottom w:val="single" w:sz="4" w:space="0" w:color="auto"/>
              <w:right w:val="single" w:sz="4" w:space="0" w:color="auto"/>
            </w:tcBorders>
            <w:shd w:val="clear" w:color="auto" w:fill="auto"/>
            <w:noWrap/>
            <w:vAlign w:val="bottom"/>
            <w:hideMark/>
          </w:tcPr>
          <w:p w:rsidR="00163096" w:rsidRPr="00163096" w:rsidRDefault="00163096" w:rsidP="00163096">
            <w:pPr>
              <w:jc w:val="center"/>
              <w:rPr>
                <w:rFonts w:ascii="Calibri" w:eastAsia="Times New Roman" w:hAnsi="Calibri" w:cs="Times New Roman"/>
                <w:color w:val="000000"/>
              </w:rPr>
            </w:pPr>
            <w:r w:rsidRPr="00163096">
              <w:rPr>
                <w:rFonts w:ascii="Calibri" w:eastAsia="Times New Roman" w:hAnsi="Calibri" w:cs="Times New Roman"/>
                <w:color w:val="000000"/>
              </w:rPr>
              <w:t> </w:t>
            </w:r>
          </w:p>
        </w:tc>
      </w:tr>
      <w:tr w:rsidR="00163096" w:rsidRPr="00163096" w:rsidTr="00163096">
        <w:trPr>
          <w:trHeight w:val="300"/>
        </w:trPr>
        <w:tc>
          <w:tcPr>
            <w:tcW w:w="2568" w:type="dxa"/>
            <w:tcBorders>
              <w:top w:val="nil"/>
              <w:left w:val="single" w:sz="4" w:space="0" w:color="auto"/>
              <w:bottom w:val="single" w:sz="4" w:space="0" w:color="auto"/>
              <w:right w:val="single" w:sz="4" w:space="0" w:color="auto"/>
            </w:tcBorders>
            <w:shd w:val="clear" w:color="auto" w:fill="auto"/>
            <w:noWrap/>
            <w:vAlign w:val="bottom"/>
            <w:hideMark/>
          </w:tcPr>
          <w:p w:rsidR="00163096" w:rsidRPr="00163096" w:rsidRDefault="00163096" w:rsidP="00163096">
            <w:pPr>
              <w:jc w:val="center"/>
              <w:rPr>
                <w:rFonts w:ascii="Calibri" w:eastAsia="Times New Roman" w:hAnsi="Calibri" w:cs="Times New Roman"/>
                <w:color w:val="000000"/>
              </w:rPr>
            </w:pPr>
            <w:r w:rsidRPr="00163096">
              <w:rPr>
                <w:rFonts w:ascii="Calibri" w:eastAsia="Times New Roman" w:hAnsi="Calibri" w:cs="Times New Roman"/>
                <w:color w:val="000000"/>
              </w:rPr>
              <w:t>3 mg/L - 2 mg/L</w:t>
            </w:r>
          </w:p>
        </w:tc>
        <w:tc>
          <w:tcPr>
            <w:tcW w:w="118" w:type="dxa"/>
            <w:tcBorders>
              <w:top w:val="nil"/>
              <w:left w:val="nil"/>
              <w:bottom w:val="single" w:sz="4" w:space="0" w:color="auto"/>
              <w:right w:val="single" w:sz="4" w:space="0" w:color="auto"/>
            </w:tcBorders>
            <w:shd w:val="clear" w:color="auto" w:fill="auto"/>
            <w:noWrap/>
            <w:vAlign w:val="bottom"/>
            <w:hideMark/>
          </w:tcPr>
          <w:p w:rsidR="00163096" w:rsidRPr="00163096" w:rsidRDefault="00163096" w:rsidP="00163096">
            <w:pPr>
              <w:jc w:val="center"/>
              <w:rPr>
                <w:rFonts w:ascii="Calibri" w:eastAsia="Times New Roman" w:hAnsi="Calibri" w:cs="Times New Roman"/>
                <w:color w:val="000000"/>
              </w:rPr>
            </w:pPr>
            <w:r w:rsidRPr="00163096">
              <w:rPr>
                <w:rFonts w:ascii="Calibri" w:eastAsia="Times New Roman" w:hAnsi="Calibri" w:cs="Times New Roman"/>
                <w:color w:val="000000"/>
              </w:rPr>
              <w:t> </w:t>
            </w:r>
          </w:p>
        </w:tc>
        <w:tc>
          <w:tcPr>
            <w:tcW w:w="2399" w:type="dxa"/>
            <w:tcBorders>
              <w:top w:val="nil"/>
              <w:left w:val="nil"/>
              <w:bottom w:val="single" w:sz="4" w:space="0" w:color="auto"/>
              <w:right w:val="single" w:sz="4" w:space="0" w:color="auto"/>
            </w:tcBorders>
            <w:shd w:val="clear" w:color="auto" w:fill="auto"/>
            <w:noWrap/>
            <w:vAlign w:val="bottom"/>
            <w:hideMark/>
          </w:tcPr>
          <w:p w:rsidR="00163096" w:rsidRPr="00163096" w:rsidRDefault="00163096" w:rsidP="00163096">
            <w:pPr>
              <w:jc w:val="center"/>
              <w:rPr>
                <w:rFonts w:ascii="Calibri" w:eastAsia="Times New Roman" w:hAnsi="Calibri" w:cs="Times New Roman"/>
                <w:color w:val="000000"/>
              </w:rPr>
            </w:pPr>
            <w:r w:rsidRPr="00163096">
              <w:rPr>
                <w:rFonts w:ascii="Calibri" w:eastAsia="Times New Roman" w:hAnsi="Calibri" w:cs="Times New Roman"/>
                <w:color w:val="000000"/>
              </w:rPr>
              <w:t>14.1498</w:t>
            </w:r>
          </w:p>
        </w:tc>
        <w:tc>
          <w:tcPr>
            <w:tcW w:w="118" w:type="dxa"/>
            <w:tcBorders>
              <w:top w:val="nil"/>
              <w:left w:val="nil"/>
              <w:bottom w:val="single" w:sz="4" w:space="0" w:color="auto"/>
              <w:right w:val="single" w:sz="4" w:space="0" w:color="auto"/>
            </w:tcBorders>
            <w:shd w:val="clear" w:color="auto" w:fill="auto"/>
            <w:noWrap/>
            <w:vAlign w:val="bottom"/>
            <w:hideMark/>
          </w:tcPr>
          <w:p w:rsidR="00163096" w:rsidRPr="00163096" w:rsidRDefault="00163096" w:rsidP="00163096">
            <w:pPr>
              <w:jc w:val="center"/>
              <w:rPr>
                <w:rFonts w:ascii="Calibri" w:eastAsia="Times New Roman" w:hAnsi="Calibri" w:cs="Times New Roman"/>
                <w:color w:val="000000"/>
              </w:rPr>
            </w:pPr>
            <w:r w:rsidRPr="00163096">
              <w:rPr>
                <w:rFonts w:ascii="Calibri" w:eastAsia="Times New Roman" w:hAnsi="Calibri" w:cs="Times New Roman"/>
                <w:color w:val="000000"/>
              </w:rPr>
              <w:t> </w:t>
            </w:r>
          </w:p>
        </w:tc>
        <w:tc>
          <w:tcPr>
            <w:tcW w:w="118" w:type="dxa"/>
            <w:tcBorders>
              <w:top w:val="nil"/>
              <w:left w:val="nil"/>
              <w:bottom w:val="single" w:sz="4" w:space="0" w:color="auto"/>
              <w:right w:val="single" w:sz="4" w:space="0" w:color="auto"/>
            </w:tcBorders>
            <w:shd w:val="clear" w:color="auto" w:fill="auto"/>
            <w:noWrap/>
            <w:vAlign w:val="bottom"/>
            <w:hideMark/>
          </w:tcPr>
          <w:p w:rsidR="00163096" w:rsidRPr="00163096" w:rsidRDefault="00163096" w:rsidP="00163096">
            <w:pPr>
              <w:jc w:val="center"/>
              <w:rPr>
                <w:rFonts w:ascii="Calibri" w:eastAsia="Times New Roman" w:hAnsi="Calibri" w:cs="Times New Roman"/>
                <w:color w:val="000000"/>
              </w:rPr>
            </w:pPr>
            <w:r w:rsidRPr="00163096">
              <w:rPr>
                <w:rFonts w:ascii="Calibri" w:eastAsia="Times New Roman" w:hAnsi="Calibri" w:cs="Times New Roman"/>
                <w:color w:val="000000"/>
              </w:rPr>
              <w:t> </w:t>
            </w:r>
          </w:p>
        </w:tc>
      </w:tr>
      <w:tr w:rsidR="00163096" w:rsidRPr="00163096" w:rsidTr="00163096">
        <w:trPr>
          <w:trHeight w:val="300"/>
        </w:trPr>
        <w:tc>
          <w:tcPr>
            <w:tcW w:w="2568" w:type="dxa"/>
            <w:tcBorders>
              <w:top w:val="nil"/>
              <w:left w:val="single" w:sz="4" w:space="0" w:color="auto"/>
              <w:bottom w:val="single" w:sz="4" w:space="0" w:color="auto"/>
              <w:right w:val="single" w:sz="4" w:space="0" w:color="auto"/>
            </w:tcBorders>
            <w:shd w:val="clear" w:color="auto" w:fill="auto"/>
            <w:noWrap/>
            <w:vAlign w:val="bottom"/>
            <w:hideMark/>
          </w:tcPr>
          <w:p w:rsidR="00163096" w:rsidRPr="00163096" w:rsidRDefault="00163096" w:rsidP="00163096">
            <w:pPr>
              <w:jc w:val="center"/>
              <w:rPr>
                <w:rFonts w:ascii="Calibri" w:eastAsia="Times New Roman" w:hAnsi="Calibri" w:cs="Times New Roman"/>
                <w:color w:val="000000"/>
              </w:rPr>
            </w:pPr>
            <w:r w:rsidRPr="00163096">
              <w:rPr>
                <w:rFonts w:ascii="Calibri" w:eastAsia="Times New Roman" w:hAnsi="Calibri" w:cs="Times New Roman"/>
                <w:color w:val="000000"/>
              </w:rPr>
              <w:t>4 mg/L - 1 mg/L</w:t>
            </w:r>
          </w:p>
        </w:tc>
        <w:tc>
          <w:tcPr>
            <w:tcW w:w="118" w:type="dxa"/>
            <w:tcBorders>
              <w:top w:val="nil"/>
              <w:left w:val="nil"/>
              <w:bottom w:val="single" w:sz="4" w:space="0" w:color="auto"/>
              <w:right w:val="single" w:sz="4" w:space="0" w:color="auto"/>
            </w:tcBorders>
            <w:shd w:val="clear" w:color="auto" w:fill="auto"/>
            <w:noWrap/>
            <w:vAlign w:val="bottom"/>
            <w:hideMark/>
          </w:tcPr>
          <w:p w:rsidR="00163096" w:rsidRPr="00163096" w:rsidRDefault="00163096" w:rsidP="00163096">
            <w:pPr>
              <w:jc w:val="center"/>
              <w:rPr>
                <w:rFonts w:ascii="Calibri" w:eastAsia="Times New Roman" w:hAnsi="Calibri" w:cs="Times New Roman"/>
                <w:color w:val="000000"/>
              </w:rPr>
            </w:pPr>
            <w:r w:rsidRPr="00163096">
              <w:rPr>
                <w:rFonts w:ascii="Calibri" w:eastAsia="Times New Roman" w:hAnsi="Calibri" w:cs="Times New Roman"/>
                <w:color w:val="000000"/>
              </w:rPr>
              <w:t> </w:t>
            </w:r>
          </w:p>
        </w:tc>
        <w:tc>
          <w:tcPr>
            <w:tcW w:w="2399" w:type="dxa"/>
            <w:tcBorders>
              <w:top w:val="nil"/>
              <w:left w:val="nil"/>
              <w:bottom w:val="single" w:sz="4" w:space="0" w:color="auto"/>
              <w:right w:val="single" w:sz="4" w:space="0" w:color="auto"/>
            </w:tcBorders>
            <w:shd w:val="clear" w:color="auto" w:fill="auto"/>
            <w:noWrap/>
            <w:vAlign w:val="bottom"/>
            <w:hideMark/>
          </w:tcPr>
          <w:p w:rsidR="00163096" w:rsidRPr="00163096" w:rsidRDefault="00163096" w:rsidP="00163096">
            <w:pPr>
              <w:jc w:val="center"/>
              <w:rPr>
                <w:rFonts w:ascii="Calibri" w:eastAsia="Times New Roman" w:hAnsi="Calibri" w:cs="Times New Roman"/>
                <w:color w:val="000000"/>
              </w:rPr>
            </w:pPr>
            <w:r w:rsidRPr="00163096">
              <w:rPr>
                <w:rFonts w:ascii="Calibri" w:eastAsia="Times New Roman" w:hAnsi="Calibri" w:cs="Times New Roman"/>
                <w:color w:val="000000"/>
              </w:rPr>
              <w:t>48.3785</w:t>
            </w:r>
          </w:p>
        </w:tc>
        <w:tc>
          <w:tcPr>
            <w:tcW w:w="118" w:type="dxa"/>
            <w:tcBorders>
              <w:top w:val="nil"/>
              <w:left w:val="nil"/>
              <w:bottom w:val="single" w:sz="4" w:space="0" w:color="auto"/>
              <w:right w:val="single" w:sz="4" w:space="0" w:color="auto"/>
            </w:tcBorders>
            <w:shd w:val="clear" w:color="auto" w:fill="auto"/>
            <w:noWrap/>
            <w:vAlign w:val="bottom"/>
            <w:hideMark/>
          </w:tcPr>
          <w:p w:rsidR="00163096" w:rsidRPr="00163096" w:rsidRDefault="00163096" w:rsidP="00163096">
            <w:pPr>
              <w:jc w:val="center"/>
              <w:rPr>
                <w:rFonts w:ascii="Calibri" w:eastAsia="Times New Roman" w:hAnsi="Calibri" w:cs="Times New Roman"/>
                <w:color w:val="000000"/>
              </w:rPr>
            </w:pPr>
            <w:r w:rsidRPr="00163096">
              <w:rPr>
                <w:rFonts w:ascii="Calibri" w:eastAsia="Times New Roman" w:hAnsi="Calibri" w:cs="Times New Roman"/>
                <w:color w:val="000000"/>
              </w:rPr>
              <w:t> </w:t>
            </w:r>
          </w:p>
        </w:tc>
        <w:tc>
          <w:tcPr>
            <w:tcW w:w="118" w:type="dxa"/>
            <w:tcBorders>
              <w:top w:val="nil"/>
              <w:left w:val="nil"/>
              <w:bottom w:val="single" w:sz="4" w:space="0" w:color="auto"/>
              <w:right w:val="single" w:sz="4" w:space="0" w:color="auto"/>
            </w:tcBorders>
            <w:shd w:val="clear" w:color="auto" w:fill="auto"/>
            <w:noWrap/>
            <w:vAlign w:val="bottom"/>
            <w:hideMark/>
          </w:tcPr>
          <w:p w:rsidR="00163096" w:rsidRPr="00163096" w:rsidRDefault="00163096" w:rsidP="00163096">
            <w:pPr>
              <w:jc w:val="center"/>
              <w:rPr>
                <w:rFonts w:ascii="Calibri" w:eastAsia="Times New Roman" w:hAnsi="Calibri" w:cs="Times New Roman"/>
                <w:color w:val="000000"/>
              </w:rPr>
            </w:pPr>
            <w:r w:rsidRPr="00163096">
              <w:rPr>
                <w:rFonts w:ascii="Calibri" w:eastAsia="Times New Roman" w:hAnsi="Calibri" w:cs="Times New Roman"/>
                <w:color w:val="000000"/>
              </w:rPr>
              <w:t> </w:t>
            </w:r>
          </w:p>
        </w:tc>
      </w:tr>
      <w:tr w:rsidR="00163096" w:rsidRPr="00163096" w:rsidTr="00163096">
        <w:trPr>
          <w:trHeight w:val="300"/>
        </w:trPr>
        <w:tc>
          <w:tcPr>
            <w:tcW w:w="2568" w:type="dxa"/>
            <w:tcBorders>
              <w:top w:val="nil"/>
              <w:left w:val="single" w:sz="4" w:space="0" w:color="auto"/>
              <w:bottom w:val="single" w:sz="4" w:space="0" w:color="auto"/>
              <w:right w:val="single" w:sz="4" w:space="0" w:color="auto"/>
            </w:tcBorders>
            <w:shd w:val="clear" w:color="auto" w:fill="auto"/>
            <w:noWrap/>
            <w:vAlign w:val="bottom"/>
            <w:hideMark/>
          </w:tcPr>
          <w:p w:rsidR="00163096" w:rsidRPr="00163096" w:rsidRDefault="00163096" w:rsidP="00163096">
            <w:pPr>
              <w:jc w:val="center"/>
              <w:rPr>
                <w:rFonts w:ascii="Calibri" w:eastAsia="Times New Roman" w:hAnsi="Calibri" w:cs="Times New Roman"/>
                <w:color w:val="000000"/>
              </w:rPr>
            </w:pPr>
            <w:r w:rsidRPr="00163096">
              <w:rPr>
                <w:rFonts w:ascii="Calibri" w:eastAsia="Times New Roman" w:hAnsi="Calibri" w:cs="Times New Roman"/>
                <w:color w:val="000000"/>
              </w:rPr>
              <w:t>4 mg/L - 2 mg/L</w:t>
            </w:r>
          </w:p>
        </w:tc>
        <w:tc>
          <w:tcPr>
            <w:tcW w:w="118" w:type="dxa"/>
            <w:tcBorders>
              <w:top w:val="nil"/>
              <w:left w:val="nil"/>
              <w:bottom w:val="single" w:sz="4" w:space="0" w:color="auto"/>
              <w:right w:val="single" w:sz="4" w:space="0" w:color="auto"/>
            </w:tcBorders>
            <w:shd w:val="clear" w:color="auto" w:fill="auto"/>
            <w:noWrap/>
            <w:vAlign w:val="bottom"/>
            <w:hideMark/>
          </w:tcPr>
          <w:p w:rsidR="00163096" w:rsidRPr="00163096" w:rsidRDefault="00163096" w:rsidP="00163096">
            <w:pPr>
              <w:jc w:val="center"/>
              <w:rPr>
                <w:rFonts w:ascii="Calibri" w:eastAsia="Times New Roman" w:hAnsi="Calibri" w:cs="Times New Roman"/>
                <w:color w:val="000000"/>
              </w:rPr>
            </w:pPr>
            <w:r w:rsidRPr="00163096">
              <w:rPr>
                <w:rFonts w:ascii="Calibri" w:eastAsia="Times New Roman" w:hAnsi="Calibri" w:cs="Times New Roman"/>
                <w:color w:val="000000"/>
              </w:rPr>
              <w:t> </w:t>
            </w:r>
          </w:p>
        </w:tc>
        <w:tc>
          <w:tcPr>
            <w:tcW w:w="2399" w:type="dxa"/>
            <w:tcBorders>
              <w:top w:val="nil"/>
              <w:left w:val="nil"/>
              <w:bottom w:val="single" w:sz="4" w:space="0" w:color="auto"/>
              <w:right w:val="single" w:sz="4" w:space="0" w:color="auto"/>
            </w:tcBorders>
            <w:shd w:val="clear" w:color="auto" w:fill="auto"/>
            <w:noWrap/>
            <w:vAlign w:val="bottom"/>
            <w:hideMark/>
          </w:tcPr>
          <w:p w:rsidR="00163096" w:rsidRPr="00163096" w:rsidRDefault="00163096" w:rsidP="00163096">
            <w:pPr>
              <w:jc w:val="center"/>
              <w:rPr>
                <w:rFonts w:ascii="Calibri" w:eastAsia="Times New Roman" w:hAnsi="Calibri" w:cs="Times New Roman"/>
                <w:color w:val="000000"/>
              </w:rPr>
            </w:pPr>
            <w:r w:rsidRPr="00163096">
              <w:rPr>
                <w:rFonts w:ascii="Calibri" w:eastAsia="Times New Roman" w:hAnsi="Calibri" w:cs="Times New Roman"/>
                <w:color w:val="000000"/>
              </w:rPr>
              <w:t>24.1893</w:t>
            </w:r>
          </w:p>
        </w:tc>
        <w:tc>
          <w:tcPr>
            <w:tcW w:w="118" w:type="dxa"/>
            <w:tcBorders>
              <w:top w:val="nil"/>
              <w:left w:val="nil"/>
              <w:bottom w:val="single" w:sz="4" w:space="0" w:color="auto"/>
              <w:right w:val="single" w:sz="4" w:space="0" w:color="auto"/>
            </w:tcBorders>
            <w:shd w:val="clear" w:color="auto" w:fill="auto"/>
            <w:noWrap/>
            <w:vAlign w:val="bottom"/>
            <w:hideMark/>
          </w:tcPr>
          <w:p w:rsidR="00163096" w:rsidRPr="00163096" w:rsidRDefault="00163096" w:rsidP="00163096">
            <w:pPr>
              <w:jc w:val="center"/>
              <w:rPr>
                <w:rFonts w:ascii="Calibri" w:eastAsia="Times New Roman" w:hAnsi="Calibri" w:cs="Times New Roman"/>
                <w:color w:val="000000"/>
              </w:rPr>
            </w:pPr>
            <w:r w:rsidRPr="00163096">
              <w:rPr>
                <w:rFonts w:ascii="Calibri" w:eastAsia="Times New Roman" w:hAnsi="Calibri" w:cs="Times New Roman"/>
                <w:color w:val="000000"/>
              </w:rPr>
              <w:t> </w:t>
            </w:r>
          </w:p>
        </w:tc>
        <w:tc>
          <w:tcPr>
            <w:tcW w:w="118" w:type="dxa"/>
            <w:tcBorders>
              <w:top w:val="nil"/>
              <w:left w:val="nil"/>
              <w:bottom w:val="single" w:sz="4" w:space="0" w:color="auto"/>
              <w:right w:val="single" w:sz="4" w:space="0" w:color="auto"/>
            </w:tcBorders>
            <w:shd w:val="clear" w:color="auto" w:fill="auto"/>
            <w:noWrap/>
            <w:vAlign w:val="bottom"/>
            <w:hideMark/>
          </w:tcPr>
          <w:p w:rsidR="00163096" w:rsidRPr="00163096" w:rsidRDefault="00163096" w:rsidP="00163096">
            <w:pPr>
              <w:jc w:val="center"/>
              <w:rPr>
                <w:rFonts w:ascii="Calibri" w:eastAsia="Times New Roman" w:hAnsi="Calibri" w:cs="Times New Roman"/>
                <w:color w:val="000000"/>
              </w:rPr>
            </w:pPr>
            <w:r w:rsidRPr="00163096">
              <w:rPr>
                <w:rFonts w:ascii="Calibri" w:eastAsia="Times New Roman" w:hAnsi="Calibri" w:cs="Times New Roman"/>
                <w:color w:val="000000"/>
              </w:rPr>
              <w:t> </w:t>
            </w:r>
          </w:p>
        </w:tc>
      </w:tr>
      <w:tr w:rsidR="00163096" w:rsidRPr="00163096" w:rsidTr="00163096">
        <w:trPr>
          <w:trHeight w:val="300"/>
        </w:trPr>
        <w:tc>
          <w:tcPr>
            <w:tcW w:w="2568" w:type="dxa"/>
            <w:tcBorders>
              <w:top w:val="nil"/>
              <w:left w:val="single" w:sz="4" w:space="0" w:color="auto"/>
              <w:bottom w:val="single" w:sz="4" w:space="0" w:color="auto"/>
              <w:right w:val="single" w:sz="4" w:space="0" w:color="auto"/>
            </w:tcBorders>
            <w:shd w:val="clear" w:color="auto" w:fill="auto"/>
            <w:noWrap/>
            <w:vAlign w:val="bottom"/>
            <w:hideMark/>
          </w:tcPr>
          <w:p w:rsidR="00163096" w:rsidRPr="00163096" w:rsidRDefault="00163096" w:rsidP="00163096">
            <w:pPr>
              <w:jc w:val="center"/>
              <w:rPr>
                <w:rFonts w:ascii="Calibri" w:eastAsia="Times New Roman" w:hAnsi="Calibri" w:cs="Times New Roman"/>
                <w:color w:val="000000"/>
              </w:rPr>
            </w:pPr>
            <w:r w:rsidRPr="00163096">
              <w:rPr>
                <w:rFonts w:ascii="Calibri" w:eastAsia="Times New Roman" w:hAnsi="Calibri" w:cs="Times New Roman"/>
                <w:color w:val="000000"/>
              </w:rPr>
              <w:t>6 mg/L - 3 mg/L</w:t>
            </w:r>
          </w:p>
        </w:tc>
        <w:tc>
          <w:tcPr>
            <w:tcW w:w="118" w:type="dxa"/>
            <w:tcBorders>
              <w:top w:val="nil"/>
              <w:left w:val="nil"/>
              <w:bottom w:val="single" w:sz="4" w:space="0" w:color="auto"/>
              <w:right w:val="single" w:sz="4" w:space="0" w:color="auto"/>
            </w:tcBorders>
            <w:shd w:val="clear" w:color="auto" w:fill="auto"/>
            <w:noWrap/>
            <w:vAlign w:val="bottom"/>
            <w:hideMark/>
          </w:tcPr>
          <w:p w:rsidR="00163096" w:rsidRPr="00163096" w:rsidRDefault="00163096" w:rsidP="00163096">
            <w:pPr>
              <w:jc w:val="center"/>
              <w:rPr>
                <w:rFonts w:ascii="Calibri" w:eastAsia="Times New Roman" w:hAnsi="Calibri" w:cs="Times New Roman"/>
                <w:color w:val="000000"/>
              </w:rPr>
            </w:pPr>
            <w:r w:rsidRPr="00163096">
              <w:rPr>
                <w:rFonts w:ascii="Calibri" w:eastAsia="Times New Roman" w:hAnsi="Calibri" w:cs="Times New Roman"/>
                <w:color w:val="000000"/>
              </w:rPr>
              <w:t> </w:t>
            </w:r>
          </w:p>
        </w:tc>
        <w:tc>
          <w:tcPr>
            <w:tcW w:w="2399" w:type="dxa"/>
            <w:tcBorders>
              <w:top w:val="nil"/>
              <w:left w:val="nil"/>
              <w:bottom w:val="single" w:sz="4" w:space="0" w:color="auto"/>
              <w:right w:val="single" w:sz="4" w:space="0" w:color="auto"/>
            </w:tcBorders>
            <w:shd w:val="clear" w:color="auto" w:fill="auto"/>
            <w:noWrap/>
            <w:vAlign w:val="bottom"/>
            <w:hideMark/>
          </w:tcPr>
          <w:p w:rsidR="00163096" w:rsidRPr="00163096" w:rsidRDefault="00163096" w:rsidP="00163096">
            <w:pPr>
              <w:jc w:val="center"/>
              <w:rPr>
                <w:rFonts w:ascii="Calibri" w:eastAsia="Times New Roman" w:hAnsi="Calibri" w:cs="Times New Roman"/>
                <w:color w:val="000000"/>
              </w:rPr>
            </w:pPr>
            <w:r w:rsidRPr="00163096">
              <w:rPr>
                <w:rFonts w:ascii="Calibri" w:eastAsia="Times New Roman" w:hAnsi="Calibri" w:cs="Times New Roman"/>
                <w:color w:val="000000"/>
              </w:rPr>
              <w:t>24.1893</w:t>
            </w:r>
          </w:p>
        </w:tc>
        <w:tc>
          <w:tcPr>
            <w:tcW w:w="118" w:type="dxa"/>
            <w:tcBorders>
              <w:top w:val="nil"/>
              <w:left w:val="nil"/>
              <w:bottom w:val="single" w:sz="4" w:space="0" w:color="auto"/>
              <w:right w:val="single" w:sz="4" w:space="0" w:color="auto"/>
            </w:tcBorders>
            <w:shd w:val="clear" w:color="auto" w:fill="auto"/>
            <w:noWrap/>
            <w:vAlign w:val="bottom"/>
            <w:hideMark/>
          </w:tcPr>
          <w:p w:rsidR="00163096" w:rsidRPr="00163096" w:rsidRDefault="00163096" w:rsidP="00163096">
            <w:pPr>
              <w:jc w:val="center"/>
              <w:rPr>
                <w:rFonts w:ascii="Calibri" w:eastAsia="Times New Roman" w:hAnsi="Calibri" w:cs="Times New Roman"/>
                <w:color w:val="000000"/>
              </w:rPr>
            </w:pPr>
            <w:r w:rsidRPr="00163096">
              <w:rPr>
                <w:rFonts w:ascii="Calibri" w:eastAsia="Times New Roman" w:hAnsi="Calibri" w:cs="Times New Roman"/>
                <w:color w:val="000000"/>
              </w:rPr>
              <w:t> </w:t>
            </w:r>
          </w:p>
        </w:tc>
        <w:tc>
          <w:tcPr>
            <w:tcW w:w="118" w:type="dxa"/>
            <w:tcBorders>
              <w:top w:val="nil"/>
              <w:left w:val="nil"/>
              <w:bottom w:val="single" w:sz="4" w:space="0" w:color="auto"/>
              <w:right w:val="single" w:sz="4" w:space="0" w:color="auto"/>
            </w:tcBorders>
            <w:shd w:val="clear" w:color="auto" w:fill="auto"/>
            <w:noWrap/>
            <w:vAlign w:val="bottom"/>
            <w:hideMark/>
          </w:tcPr>
          <w:p w:rsidR="00163096" w:rsidRPr="00163096" w:rsidRDefault="00163096" w:rsidP="00163096">
            <w:pPr>
              <w:jc w:val="center"/>
              <w:rPr>
                <w:rFonts w:ascii="Calibri" w:eastAsia="Times New Roman" w:hAnsi="Calibri" w:cs="Times New Roman"/>
                <w:color w:val="000000"/>
              </w:rPr>
            </w:pPr>
            <w:r w:rsidRPr="00163096">
              <w:rPr>
                <w:rFonts w:ascii="Calibri" w:eastAsia="Times New Roman" w:hAnsi="Calibri" w:cs="Times New Roman"/>
                <w:color w:val="000000"/>
              </w:rPr>
              <w:t> </w:t>
            </w:r>
          </w:p>
        </w:tc>
      </w:tr>
      <w:tr w:rsidR="00163096" w:rsidRPr="00163096" w:rsidTr="00163096">
        <w:trPr>
          <w:trHeight w:val="300"/>
        </w:trPr>
        <w:tc>
          <w:tcPr>
            <w:tcW w:w="2568" w:type="dxa"/>
            <w:tcBorders>
              <w:top w:val="nil"/>
              <w:left w:val="single" w:sz="4" w:space="0" w:color="auto"/>
              <w:bottom w:val="single" w:sz="4" w:space="0" w:color="auto"/>
              <w:right w:val="single" w:sz="4" w:space="0" w:color="auto"/>
            </w:tcBorders>
            <w:shd w:val="clear" w:color="auto" w:fill="auto"/>
            <w:noWrap/>
            <w:vAlign w:val="bottom"/>
            <w:hideMark/>
          </w:tcPr>
          <w:p w:rsidR="00163096" w:rsidRPr="00163096" w:rsidRDefault="00163096" w:rsidP="00163096">
            <w:pPr>
              <w:jc w:val="center"/>
              <w:rPr>
                <w:rFonts w:ascii="Calibri" w:eastAsia="Times New Roman" w:hAnsi="Calibri" w:cs="Times New Roman"/>
                <w:color w:val="000000"/>
              </w:rPr>
            </w:pPr>
            <w:r w:rsidRPr="00163096">
              <w:rPr>
                <w:rFonts w:ascii="Calibri" w:eastAsia="Times New Roman" w:hAnsi="Calibri" w:cs="Times New Roman"/>
                <w:color w:val="000000"/>
              </w:rPr>
              <w:t>8 mg/L - 4 mg/L</w:t>
            </w:r>
          </w:p>
        </w:tc>
        <w:tc>
          <w:tcPr>
            <w:tcW w:w="118" w:type="dxa"/>
            <w:tcBorders>
              <w:top w:val="nil"/>
              <w:left w:val="nil"/>
              <w:bottom w:val="single" w:sz="4" w:space="0" w:color="auto"/>
              <w:right w:val="single" w:sz="4" w:space="0" w:color="auto"/>
            </w:tcBorders>
            <w:shd w:val="clear" w:color="auto" w:fill="auto"/>
            <w:noWrap/>
            <w:vAlign w:val="bottom"/>
            <w:hideMark/>
          </w:tcPr>
          <w:p w:rsidR="00163096" w:rsidRPr="00163096" w:rsidRDefault="00163096" w:rsidP="00163096">
            <w:pPr>
              <w:jc w:val="center"/>
              <w:rPr>
                <w:rFonts w:ascii="Calibri" w:eastAsia="Times New Roman" w:hAnsi="Calibri" w:cs="Times New Roman"/>
                <w:color w:val="000000"/>
              </w:rPr>
            </w:pPr>
            <w:r w:rsidRPr="00163096">
              <w:rPr>
                <w:rFonts w:ascii="Calibri" w:eastAsia="Times New Roman" w:hAnsi="Calibri" w:cs="Times New Roman"/>
                <w:color w:val="000000"/>
              </w:rPr>
              <w:t> </w:t>
            </w:r>
          </w:p>
        </w:tc>
        <w:tc>
          <w:tcPr>
            <w:tcW w:w="2399" w:type="dxa"/>
            <w:tcBorders>
              <w:top w:val="nil"/>
              <w:left w:val="nil"/>
              <w:bottom w:val="single" w:sz="4" w:space="0" w:color="auto"/>
              <w:right w:val="single" w:sz="4" w:space="0" w:color="auto"/>
            </w:tcBorders>
            <w:shd w:val="clear" w:color="auto" w:fill="auto"/>
            <w:noWrap/>
            <w:vAlign w:val="bottom"/>
            <w:hideMark/>
          </w:tcPr>
          <w:p w:rsidR="00163096" w:rsidRPr="00163096" w:rsidRDefault="00163096" w:rsidP="00163096">
            <w:pPr>
              <w:jc w:val="center"/>
              <w:rPr>
                <w:rFonts w:ascii="Calibri" w:eastAsia="Times New Roman" w:hAnsi="Calibri" w:cs="Times New Roman"/>
                <w:color w:val="000000"/>
              </w:rPr>
            </w:pPr>
            <w:r w:rsidRPr="00163096">
              <w:rPr>
                <w:rFonts w:ascii="Calibri" w:eastAsia="Times New Roman" w:hAnsi="Calibri" w:cs="Times New Roman"/>
                <w:color w:val="000000"/>
              </w:rPr>
              <w:t>24.1892</w:t>
            </w:r>
          </w:p>
        </w:tc>
        <w:tc>
          <w:tcPr>
            <w:tcW w:w="118" w:type="dxa"/>
            <w:tcBorders>
              <w:top w:val="nil"/>
              <w:left w:val="nil"/>
              <w:bottom w:val="single" w:sz="4" w:space="0" w:color="auto"/>
              <w:right w:val="single" w:sz="4" w:space="0" w:color="auto"/>
            </w:tcBorders>
            <w:shd w:val="clear" w:color="auto" w:fill="auto"/>
            <w:noWrap/>
            <w:vAlign w:val="bottom"/>
            <w:hideMark/>
          </w:tcPr>
          <w:p w:rsidR="00163096" w:rsidRPr="00163096" w:rsidRDefault="00163096" w:rsidP="00163096">
            <w:pPr>
              <w:jc w:val="center"/>
              <w:rPr>
                <w:rFonts w:ascii="Calibri" w:eastAsia="Times New Roman" w:hAnsi="Calibri" w:cs="Times New Roman"/>
                <w:color w:val="000000"/>
              </w:rPr>
            </w:pPr>
            <w:r w:rsidRPr="00163096">
              <w:rPr>
                <w:rFonts w:ascii="Calibri" w:eastAsia="Times New Roman" w:hAnsi="Calibri" w:cs="Times New Roman"/>
                <w:color w:val="000000"/>
              </w:rPr>
              <w:t> </w:t>
            </w:r>
          </w:p>
        </w:tc>
        <w:tc>
          <w:tcPr>
            <w:tcW w:w="118" w:type="dxa"/>
            <w:tcBorders>
              <w:top w:val="nil"/>
              <w:left w:val="nil"/>
              <w:bottom w:val="single" w:sz="4" w:space="0" w:color="auto"/>
              <w:right w:val="single" w:sz="4" w:space="0" w:color="auto"/>
            </w:tcBorders>
            <w:shd w:val="clear" w:color="auto" w:fill="auto"/>
            <w:noWrap/>
            <w:vAlign w:val="bottom"/>
            <w:hideMark/>
          </w:tcPr>
          <w:p w:rsidR="00163096" w:rsidRPr="00163096" w:rsidRDefault="00163096" w:rsidP="00163096">
            <w:pPr>
              <w:jc w:val="center"/>
              <w:rPr>
                <w:rFonts w:ascii="Calibri" w:eastAsia="Times New Roman" w:hAnsi="Calibri" w:cs="Times New Roman"/>
                <w:color w:val="000000"/>
              </w:rPr>
            </w:pPr>
            <w:r w:rsidRPr="00163096">
              <w:rPr>
                <w:rFonts w:ascii="Calibri" w:eastAsia="Times New Roman" w:hAnsi="Calibri" w:cs="Times New Roman"/>
                <w:color w:val="000000"/>
              </w:rPr>
              <w:t> </w:t>
            </w:r>
          </w:p>
        </w:tc>
      </w:tr>
      <w:tr w:rsidR="00163096" w:rsidRPr="00163096" w:rsidTr="00163096">
        <w:trPr>
          <w:trHeight w:val="300"/>
        </w:trPr>
        <w:tc>
          <w:tcPr>
            <w:tcW w:w="2568" w:type="dxa"/>
            <w:tcBorders>
              <w:top w:val="nil"/>
              <w:left w:val="single" w:sz="4" w:space="0" w:color="auto"/>
              <w:bottom w:val="single" w:sz="4" w:space="0" w:color="auto"/>
              <w:right w:val="single" w:sz="4" w:space="0" w:color="auto"/>
            </w:tcBorders>
            <w:shd w:val="clear" w:color="auto" w:fill="auto"/>
            <w:noWrap/>
            <w:vAlign w:val="bottom"/>
            <w:hideMark/>
          </w:tcPr>
          <w:p w:rsidR="00163096" w:rsidRPr="00163096" w:rsidRDefault="00163096" w:rsidP="00163096">
            <w:pPr>
              <w:jc w:val="center"/>
              <w:rPr>
                <w:rFonts w:ascii="Calibri" w:eastAsia="Times New Roman" w:hAnsi="Calibri" w:cs="Times New Roman"/>
                <w:color w:val="000000"/>
              </w:rPr>
            </w:pPr>
            <w:r w:rsidRPr="00163096">
              <w:rPr>
                <w:rFonts w:ascii="Calibri" w:eastAsia="Times New Roman" w:hAnsi="Calibri" w:cs="Times New Roman"/>
                <w:color w:val="000000"/>
              </w:rPr>
              <w:t>9 mg/L - 6 mg/L</w:t>
            </w:r>
          </w:p>
        </w:tc>
        <w:tc>
          <w:tcPr>
            <w:tcW w:w="118" w:type="dxa"/>
            <w:tcBorders>
              <w:top w:val="nil"/>
              <w:left w:val="nil"/>
              <w:bottom w:val="single" w:sz="4" w:space="0" w:color="auto"/>
              <w:right w:val="single" w:sz="4" w:space="0" w:color="auto"/>
            </w:tcBorders>
            <w:shd w:val="clear" w:color="auto" w:fill="auto"/>
            <w:noWrap/>
            <w:vAlign w:val="bottom"/>
            <w:hideMark/>
          </w:tcPr>
          <w:p w:rsidR="00163096" w:rsidRPr="00163096" w:rsidRDefault="00163096" w:rsidP="00163096">
            <w:pPr>
              <w:jc w:val="center"/>
              <w:rPr>
                <w:rFonts w:ascii="Calibri" w:eastAsia="Times New Roman" w:hAnsi="Calibri" w:cs="Times New Roman"/>
                <w:color w:val="000000"/>
              </w:rPr>
            </w:pPr>
            <w:r w:rsidRPr="00163096">
              <w:rPr>
                <w:rFonts w:ascii="Calibri" w:eastAsia="Times New Roman" w:hAnsi="Calibri" w:cs="Times New Roman"/>
                <w:color w:val="000000"/>
              </w:rPr>
              <w:t> </w:t>
            </w:r>
          </w:p>
        </w:tc>
        <w:tc>
          <w:tcPr>
            <w:tcW w:w="2399" w:type="dxa"/>
            <w:tcBorders>
              <w:top w:val="nil"/>
              <w:left w:val="nil"/>
              <w:bottom w:val="single" w:sz="4" w:space="0" w:color="auto"/>
              <w:right w:val="single" w:sz="4" w:space="0" w:color="auto"/>
            </w:tcBorders>
            <w:shd w:val="clear" w:color="auto" w:fill="auto"/>
            <w:noWrap/>
            <w:vAlign w:val="bottom"/>
            <w:hideMark/>
          </w:tcPr>
          <w:p w:rsidR="00163096" w:rsidRPr="00163096" w:rsidRDefault="00163096" w:rsidP="00163096">
            <w:pPr>
              <w:jc w:val="center"/>
              <w:rPr>
                <w:rFonts w:ascii="Calibri" w:eastAsia="Times New Roman" w:hAnsi="Calibri" w:cs="Times New Roman"/>
                <w:color w:val="000000"/>
              </w:rPr>
            </w:pPr>
            <w:r w:rsidRPr="00163096">
              <w:rPr>
                <w:rFonts w:ascii="Calibri" w:eastAsia="Times New Roman" w:hAnsi="Calibri" w:cs="Times New Roman"/>
                <w:color w:val="000000"/>
              </w:rPr>
              <w:t>14.1498</w:t>
            </w:r>
          </w:p>
        </w:tc>
        <w:tc>
          <w:tcPr>
            <w:tcW w:w="118" w:type="dxa"/>
            <w:tcBorders>
              <w:top w:val="nil"/>
              <w:left w:val="nil"/>
              <w:bottom w:val="single" w:sz="4" w:space="0" w:color="auto"/>
              <w:right w:val="single" w:sz="4" w:space="0" w:color="auto"/>
            </w:tcBorders>
            <w:shd w:val="clear" w:color="auto" w:fill="auto"/>
            <w:noWrap/>
            <w:vAlign w:val="bottom"/>
            <w:hideMark/>
          </w:tcPr>
          <w:p w:rsidR="00163096" w:rsidRPr="00163096" w:rsidRDefault="00163096" w:rsidP="00163096">
            <w:pPr>
              <w:jc w:val="center"/>
              <w:rPr>
                <w:rFonts w:ascii="Calibri" w:eastAsia="Times New Roman" w:hAnsi="Calibri" w:cs="Times New Roman"/>
                <w:color w:val="000000"/>
              </w:rPr>
            </w:pPr>
            <w:r w:rsidRPr="00163096">
              <w:rPr>
                <w:rFonts w:ascii="Calibri" w:eastAsia="Times New Roman" w:hAnsi="Calibri" w:cs="Times New Roman"/>
                <w:color w:val="000000"/>
              </w:rPr>
              <w:t> </w:t>
            </w:r>
          </w:p>
        </w:tc>
        <w:tc>
          <w:tcPr>
            <w:tcW w:w="118" w:type="dxa"/>
            <w:tcBorders>
              <w:top w:val="nil"/>
              <w:left w:val="nil"/>
              <w:bottom w:val="single" w:sz="4" w:space="0" w:color="auto"/>
              <w:right w:val="single" w:sz="4" w:space="0" w:color="auto"/>
            </w:tcBorders>
            <w:shd w:val="clear" w:color="auto" w:fill="auto"/>
            <w:noWrap/>
            <w:vAlign w:val="bottom"/>
            <w:hideMark/>
          </w:tcPr>
          <w:p w:rsidR="00163096" w:rsidRPr="00163096" w:rsidRDefault="00163096" w:rsidP="00163096">
            <w:pPr>
              <w:jc w:val="center"/>
              <w:rPr>
                <w:rFonts w:ascii="Calibri" w:eastAsia="Times New Roman" w:hAnsi="Calibri" w:cs="Times New Roman"/>
                <w:color w:val="000000"/>
              </w:rPr>
            </w:pPr>
            <w:r w:rsidRPr="00163096">
              <w:rPr>
                <w:rFonts w:ascii="Calibri" w:eastAsia="Times New Roman" w:hAnsi="Calibri" w:cs="Times New Roman"/>
                <w:color w:val="000000"/>
              </w:rPr>
              <w:t> </w:t>
            </w:r>
          </w:p>
        </w:tc>
      </w:tr>
      <w:tr w:rsidR="00163096" w:rsidRPr="00163096" w:rsidTr="00163096">
        <w:trPr>
          <w:trHeight w:val="300"/>
        </w:trPr>
        <w:tc>
          <w:tcPr>
            <w:tcW w:w="2568" w:type="dxa"/>
            <w:tcBorders>
              <w:top w:val="nil"/>
              <w:left w:val="single" w:sz="4" w:space="0" w:color="auto"/>
              <w:bottom w:val="single" w:sz="4" w:space="0" w:color="auto"/>
              <w:right w:val="single" w:sz="4" w:space="0" w:color="auto"/>
            </w:tcBorders>
            <w:shd w:val="clear" w:color="auto" w:fill="auto"/>
            <w:noWrap/>
            <w:vAlign w:val="bottom"/>
            <w:hideMark/>
          </w:tcPr>
          <w:p w:rsidR="00163096" w:rsidRPr="00163096" w:rsidRDefault="00163096" w:rsidP="00163096">
            <w:pPr>
              <w:jc w:val="center"/>
              <w:rPr>
                <w:rFonts w:ascii="Calibri" w:eastAsia="Times New Roman" w:hAnsi="Calibri" w:cs="Times New Roman"/>
                <w:color w:val="000000"/>
              </w:rPr>
            </w:pPr>
            <w:r w:rsidRPr="00163096">
              <w:rPr>
                <w:rFonts w:ascii="Calibri" w:eastAsia="Times New Roman" w:hAnsi="Calibri" w:cs="Times New Roman"/>
                <w:color w:val="000000"/>
              </w:rPr>
              <w:t>9 mg/L - 8 mg/L</w:t>
            </w:r>
          </w:p>
        </w:tc>
        <w:tc>
          <w:tcPr>
            <w:tcW w:w="118" w:type="dxa"/>
            <w:tcBorders>
              <w:top w:val="nil"/>
              <w:left w:val="nil"/>
              <w:bottom w:val="single" w:sz="4" w:space="0" w:color="auto"/>
              <w:right w:val="single" w:sz="4" w:space="0" w:color="auto"/>
            </w:tcBorders>
            <w:shd w:val="clear" w:color="auto" w:fill="auto"/>
            <w:noWrap/>
            <w:vAlign w:val="bottom"/>
            <w:hideMark/>
          </w:tcPr>
          <w:p w:rsidR="00163096" w:rsidRPr="00163096" w:rsidRDefault="00163096" w:rsidP="00163096">
            <w:pPr>
              <w:jc w:val="center"/>
              <w:rPr>
                <w:rFonts w:ascii="Calibri" w:eastAsia="Times New Roman" w:hAnsi="Calibri" w:cs="Times New Roman"/>
                <w:color w:val="000000"/>
              </w:rPr>
            </w:pPr>
            <w:r w:rsidRPr="00163096">
              <w:rPr>
                <w:rFonts w:ascii="Calibri" w:eastAsia="Times New Roman" w:hAnsi="Calibri" w:cs="Times New Roman"/>
                <w:color w:val="000000"/>
              </w:rPr>
              <w:t> </w:t>
            </w:r>
          </w:p>
        </w:tc>
        <w:tc>
          <w:tcPr>
            <w:tcW w:w="2399" w:type="dxa"/>
            <w:tcBorders>
              <w:top w:val="nil"/>
              <w:left w:val="nil"/>
              <w:bottom w:val="single" w:sz="4" w:space="0" w:color="auto"/>
              <w:right w:val="single" w:sz="4" w:space="0" w:color="auto"/>
            </w:tcBorders>
            <w:shd w:val="clear" w:color="auto" w:fill="auto"/>
            <w:noWrap/>
            <w:vAlign w:val="bottom"/>
            <w:hideMark/>
          </w:tcPr>
          <w:p w:rsidR="00163096" w:rsidRPr="00163096" w:rsidRDefault="00163096" w:rsidP="00163096">
            <w:pPr>
              <w:jc w:val="center"/>
              <w:rPr>
                <w:rFonts w:ascii="Calibri" w:eastAsia="Times New Roman" w:hAnsi="Calibri" w:cs="Times New Roman"/>
                <w:color w:val="000000"/>
              </w:rPr>
            </w:pPr>
            <w:r w:rsidRPr="00163096">
              <w:rPr>
                <w:rFonts w:ascii="Calibri" w:eastAsia="Times New Roman" w:hAnsi="Calibri" w:cs="Times New Roman"/>
                <w:color w:val="000000"/>
              </w:rPr>
              <w:t>4.1104</w:t>
            </w:r>
          </w:p>
        </w:tc>
        <w:tc>
          <w:tcPr>
            <w:tcW w:w="118" w:type="dxa"/>
            <w:tcBorders>
              <w:top w:val="nil"/>
              <w:left w:val="nil"/>
              <w:bottom w:val="single" w:sz="4" w:space="0" w:color="auto"/>
              <w:right w:val="single" w:sz="4" w:space="0" w:color="auto"/>
            </w:tcBorders>
            <w:shd w:val="clear" w:color="auto" w:fill="auto"/>
            <w:noWrap/>
            <w:vAlign w:val="bottom"/>
            <w:hideMark/>
          </w:tcPr>
          <w:p w:rsidR="00163096" w:rsidRPr="00163096" w:rsidRDefault="00163096" w:rsidP="00163096">
            <w:pPr>
              <w:jc w:val="center"/>
              <w:rPr>
                <w:rFonts w:ascii="Calibri" w:eastAsia="Times New Roman" w:hAnsi="Calibri" w:cs="Times New Roman"/>
                <w:color w:val="000000"/>
              </w:rPr>
            </w:pPr>
            <w:r w:rsidRPr="00163096">
              <w:rPr>
                <w:rFonts w:ascii="Calibri" w:eastAsia="Times New Roman" w:hAnsi="Calibri" w:cs="Times New Roman"/>
                <w:color w:val="000000"/>
              </w:rPr>
              <w:t> </w:t>
            </w:r>
          </w:p>
        </w:tc>
        <w:tc>
          <w:tcPr>
            <w:tcW w:w="118" w:type="dxa"/>
            <w:tcBorders>
              <w:top w:val="nil"/>
              <w:left w:val="nil"/>
              <w:bottom w:val="single" w:sz="4" w:space="0" w:color="auto"/>
              <w:right w:val="single" w:sz="4" w:space="0" w:color="auto"/>
            </w:tcBorders>
            <w:shd w:val="clear" w:color="auto" w:fill="auto"/>
            <w:noWrap/>
            <w:vAlign w:val="bottom"/>
            <w:hideMark/>
          </w:tcPr>
          <w:p w:rsidR="00163096" w:rsidRPr="00163096" w:rsidRDefault="00163096" w:rsidP="00163096">
            <w:pPr>
              <w:jc w:val="center"/>
              <w:rPr>
                <w:rFonts w:ascii="Calibri" w:eastAsia="Times New Roman" w:hAnsi="Calibri" w:cs="Times New Roman"/>
                <w:color w:val="000000"/>
              </w:rPr>
            </w:pPr>
            <w:r w:rsidRPr="00163096">
              <w:rPr>
                <w:rFonts w:ascii="Calibri" w:eastAsia="Times New Roman" w:hAnsi="Calibri" w:cs="Times New Roman"/>
                <w:color w:val="000000"/>
              </w:rPr>
              <w:t> </w:t>
            </w:r>
          </w:p>
        </w:tc>
      </w:tr>
      <w:tr w:rsidR="00163096" w:rsidRPr="00163096" w:rsidTr="00163096">
        <w:trPr>
          <w:trHeight w:val="300"/>
        </w:trPr>
        <w:tc>
          <w:tcPr>
            <w:tcW w:w="2568" w:type="dxa"/>
            <w:tcBorders>
              <w:top w:val="nil"/>
              <w:left w:val="single" w:sz="4" w:space="0" w:color="auto"/>
              <w:bottom w:val="single" w:sz="4" w:space="0" w:color="auto"/>
              <w:right w:val="single" w:sz="4" w:space="0" w:color="auto"/>
            </w:tcBorders>
            <w:shd w:val="clear" w:color="auto" w:fill="auto"/>
            <w:noWrap/>
            <w:vAlign w:val="bottom"/>
            <w:hideMark/>
          </w:tcPr>
          <w:p w:rsidR="00163096" w:rsidRPr="00163096" w:rsidRDefault="00163096" w:rsidP="00163096">
            <w:pPr>
              <w:jc w:val="center"/>
              <w:rPr>
                <w:rFonts w:ascii="Calibri" w:eastAsia="Times New Roman" w:hAnsi="Calibri" w:cs="Times New Roman"/>
                <w:color w:val="000000"/>
              </w:rPr>
            </w:pPr>
            <w:r w:rsidRPr="00163096">
              <w:rPr>
                <w:rFonts w:ascii="Calibri" w:eastAsia="Times New Roman" w:hAnsi="Calibri" w:cs="Times New Roman"/>
                <w:color w:val="000000"/>
              </w:rPr>
              <w:t>12 mg/L - 6 mg/L</w:t>
            </w:r>
          </w:p>
        </w:tc>
        <w:tc>
          <w:tcPr>
            <w:tcW w:w="118" w:type="dxa"/>
            <w:tcBorders>
              <w:top w:val="nil"/>
              <w:left w:val="nil"/>
              <w:bottom w:val="single" w:sz="4" w:space="0" w:color="auto"/>
              <w:right w:val="single" w:sz="4" w:space="0" w:color="auto"/>
            </w:tcBorders>
            <w:shd w:val="clear" w:color="auto" w:fill="auto"/>
            <w:noWrap/>
            <w:vAlign w:val="bottom"/>
            <w:hideMark/>
          </w:tcPr>
          <w:p w:rsidR="00163096" w:rsidRPr="00163096" w:rsidRDefault="00163096" w:rsidP="00163096">
            <w:pPr>
              <w:jc w:val="center"/>
              <w:rPr>
                <w:rFonts w:ascii="Calibri" w:eastAsia="Times New Roman" w:hAnsi="Calibri" w:cs="Times New Roman"/>
                <w:color w:val="000000"/>
              </w:rPr>
            </w:pPr>
            <w:r w:rsidRPr="00163096">
              <w:rPr>
                <w:rFonts w:ascii="Calibri" w:eastAsia="Times New Roman" w:hAnsi="Calibri" w:cs="Times New Roman"/>
                <w:color w:val="000000"/>
              </w:rPr>
              <w:t> </w:t>
            </w:r>
          </w:p>
        </w:tc>
        <w:tc>
          <w:tcPr>
            <w:tcW w:w="2399" w:type="dxa"/>
            <w:tcBorders>
              <w:top w:val="nil"/>
              <w:left w:val="nil"/>
              <w:bottom w:val="single" w:sz="4" w:space="0" w:color="auto"/>
              <w:right w:val="single" w:sz="4" w:space="0" w:color="auto"/>
            </w:tcBorders>
            <w:shd w:val="clear" w:color="auto" w:fill="auto"/>
            <w:noWrap/>
            <w:vAlign w:val="bottom"/>
            <w:hideMark/>
          </w:tcPr>
          <w:p w:rsidR="00163096" w:rsidRPr="00163096" w:rsidRDefault="00163096" w:rsidP="00163096">
            <w:pPr>
              <w:jc w:val="center"/>
              <w:rPr>
                <w:rFonts w:ascii="Calibri" w:eastAsia="Times New Roman" w:hAnsi="Calibri" w:cs="Times New Roman"/>
                <w:color w:val="000000"/>
              </w:rPr>
            </w:pPr>
            <w:r w:rsidRPr="00163096">
              <w:rPr>
                <w:rFonts w:ascii="Calibri" w:eastAsia="Times New Roman" w:hAnsi="Calibri" w:cs="Times New Roman"/>
                <w:color w:val="000000"/>
              </w:rPr>
              <w:t>24.1892</w:t>
            </w:r>
          </w:p>
        </w:tc>
        <w:tc>
          <w:tcPr>
            <w:tcW w:w="118" w:type="dxa"/>
            <w:tcBorders>
              <w:top w:val="nil"/>
              <w:left w:val="nil"/>
              <w:bottom w:val="single" w:sz="4" w:space="0" w:color="auto"/>
              <w:right w:val="single" w:sz="4" w:space="0" w:color="auto"/>
            </w:tcBorders>
            <w:shd w:val="clear" w:color="auto" w:fill="auto"/>
            <w:noWrap/>
            <w:vAlign w:val="bottom"/>
            <w:hideMark/>
          </w:tcPr>
          <w:p w:rsidR="00163096" w:rsidRPr="00163096" w:rsidRDefault="00163096" w:rsidP="00163096">
            <w:pPr>
              <w:jc w:val="center"/>
              <w:rPr>
                <w:rFonts w:ascii="Calibri" w:eastAsia="Times New Roman" w:hAnsi="Calibri" w:cs="Times New Roman"/>
                <w:color w:val="000000"/>
              </w:rPr>
            </w:pPr>
            <w:r w:rsidRPr="00163096">
              <w:rPr>
                <w:rFonts w:ascii="Calibri" w:eastAsia="Times New Roman" w:hAnsi="Calibri" w:cs="Times New Roman"/>
                <w:color w:val="000000"/>
              </w:rPr>
              <w:t> </w:t>
            </w:r>
          </w:p>
        </w:tc>
        <w:tc>
          <w:tcPr>
            <w:tcW w:w="118" w:type="dxa"/>
            <w:tcBorders>
              <w:top w:val="nil"/>
              <w:left w:val="nil"/>
              <w:bottom w:val="single" w:sz="4" w:space="0" w:color="auto"/>
              <w:right w:val="single" w:sz="4" w:space="0" w:color="auto"/>
            </w:tcBorders>
            <w:shd w:val="clear" w:color="auto" w:fill="auto"/>
            <w:noWrap/>
            <w:vAlign w:val="bottom"/>
            <w:hideMark/>
          </w:tcPr>
          <w:p w:rsidR="00163096" w:rsidRPr="00163096" w:rsidRDefault="00163096" w:rsidP="00163096">
            <w:pPr>
              <w:jc w:val="center"/>
              <w:rPr>
                <w:rFonts w:ascii="Calibri" w:eastAsia="Times New Roman" w:hAnsi="Calibri" w:cs="Times New Roman"/>
                <w:color w:val="000000"/>
              </w:rPr>
            </w:pPr>
            <w:r w:rsidRPr="00163096">
              <w:rPr>
                <w:rFonts w:ascii="Calibri" w:eastAsia="Times New Roman" w:hAnsi="Calibri" w:cs="Times New Roman"/>
                <w:color w:val="000000"/>
              </w:rPr>
              <w:t> </w:t>
            </w:r>
          </w:p>
        </w:tc>
      </w:tr>
    </w:tbl>
    <w:p w:rsidR="00163096" w:rsidRDefault="00163096" w:rsidP="002B546C">
      <w:pPr>
        <w:rPr>
          <w:rFonts w:ascii="Times New Roman" w:hAnsi="Times New Roman" w:cs="Times New Roman"/>
          <w:sz w:val="24"/>
          <w:szCs w:val="24"/>
        </w:rPr>
      </w:pPr>
    </w:p>
    <w:p w:rsidR="00FB5058" w:rsidRDefault="00FB5058" w:rsidP="002B546C">
      <w:pPr>
        <w:rPr>
          <w:rFonts w:ascii="Times New Roman" w:hAnsi="Times New Roman" w:cs="Times New Roman"/>
          <w:sz w:val="24"/>
          <w:szCs w:val="24"/>
        </w:rPr>
      </w:pPr>
      <w:r>
        <w:rPr>
          <w:rFonts w:ascii="Times New Roman" w:hAnsi="Times New Roman" w:cs="Times New Roman"/>
          <w:sz w:val="24"/>
          <w:szCs w:val="24"/>
        </w:rPr>
        <w:t xml:space="preserve">D)  </w:t>
      </w:r>
      <w:r w:rsidR="00E173C8">
        <w:rPr>
          <w:rFonts w:ascii="Times New Roman" w:hAnsi="Times New Roman" w:cs="Times New Roman"/>
          <w:sz w:val="24"/>
          <w:szCs w:val="24"/>
        </w:rPr>
        <w:t xml:space="preserve">The analysis that gave constant ratios in the fitted values when comparing 2 groups that differed by a relative c-fold increase in CRP levels was the geometric mean FIB vs </w:t>
      </w:r>
      <w:proofErr w:type="gramStart"/>
      <w:r w:rsidR="00E173C8">
        <w:rPr>
          <w:rFonts w:ascii="Times New Roman" w:hAnsi="Times New Roman" w:cs="Times New Roman"/>
          <w:sz w:val="24"/>
          <w:szCs w:val="24"/>
        </w:rPr>
        <w:t>log(</w:t>
      </w:r>
      <w:proofErr w:type="gramEnd"/>
      <w:r w:rsidR="00E173C8">
        <w:rPr>
          <w:rFonts w:ascii="Times New Roman" w:hAnsi="Times New Roman" w:cs="Times New Roman"/>
          <w:sz w:val="24"/>
          <w:szCs w:val="24"/>
        </w:rPr>
        <w:t xml:space="preserve">CRP).  Those ratios are provided below.  </w:t>
      </w:r>
      <w:commentRangeStart w:id="69"/>
      <w:r w:rsidR="00E173C8">
        <w:rPr>
          <w:rFonts w:ascii="Times New Roman" w:hAnsi="Times New Roman" w:cs="Times New Roman"/>
          <w:sz w:val="24"/>
          <w:szCs w:val="24"/>
        </w:rPr>
        <w:t xml:space="preserve">Notice that for every 2-fold increase in CRP, </w:t>
      </w:r>
      <w:r w:rsidR="006334DB">
        <w:rPr>
          <w:rFonts w:ascii="Times New Roman" w:hAnsi="Times New Roman" w:cs="Times New Roman"/>
          <w:sz w:val="24"/>
          <w:szCs w:val="24"/>
        </w:rPr>
        <w:t xml:space="preserve">the geometric </w:t>
      </w:r>
      <w:r w:rsidR="00E173C8">
        <w:rPr>
          <w:rFonts w:ascii="Times New Roman" w:hAnsi="Times New Roman" w:cs="Times New Roman"/>
          <w:sz w:val="24"/>
          <w:szCs w:val="24"/>
        </w:rPr>
        <w:t xml:space="preserve">mean FIB is estimated to increase by an average </w:t>
      </w:r>
      <w:r w:rsidR="006334DB">
        <w:rPr>
          <w:rFonts w:ascii="Times New Roman" w:hAnsi="Times New Roman" w:cs="Times New Roman"/>
          <w:sz w:val="24"/>
          <w:szCs w:val="24"/>
        </w:rPr>
        <w:t xml:space="preserve">factor </w:t>
      </w:r>
      <w:r w:rsidR="00E173C8">
        <w:rPr>
          <w:rFonts w:ascii="Times New Roman" w:hAnsi="Times New Roman" w:cs="Times New Roman"/>
          <w:sz w:val="24"/>
          <w:szCs w:val="24"/>
        </w:rPr>
        <w:t xml:space="preserve">of </w:t>
      </w:r>
      <w:r w:rsidR="006334DB">
        <w:rPr>
          <w:rFonts w:ascii="Times New Roman" w:hAnsi="Times New Roman" w:cs="Times New Roman"/>
          <w:sz w:val="24"/>
          <w:szCs w:val="24"/>
        </w:rPr>
        <w:t>1.013</w:t>
      </w:r>
      <w:r w:rsidR="00E173C8">
        <w:rPr>
          <w:rFonts w:ascii="Times New Roman" w:hAnsi="Times New Roman" w:cs="Times New Roman"/>
          <w:sz w:val="24"/>
          <w:szCs w:val="24"/>
        </w:rPr>
        <w:t xml:space="preserve">.  That </w:t>
      </w:r>
      <w:r w:rsidR="006334DB">
        <w:rPr>
          <w:rFonts w:ascii="Times New Roman" w:hAnsi="Times New Roman" w:cs="Times New Roman"/>
          <w:sz w:val="24"/>
          <w:szCs w:val="24"/>
        </w:rPr>
        <w:t>1.013</w:t>
      </w:r>
      <w:r w:rsidR="00E173C8">
        <w:rPr>
          <w:rFonts w:ascii="Times New Roman" w:hAnsi="Times New Roman" w:cs="Times New Roman"/>
          <w:sz w:val="24"/>
          <w:szCs w:val="24"/>
        </w:rPr>
        <w:t xml:space="preserve"> estimated average </w:t>
      </w:r>
      <w:r w:rsidR="006334DB">
        <w:rPr>
          <w:rFonts w:ascii="Times New Roman" w:hAnsi="Times New Roman" w:cs="Times New Roman"/>
          <w:sz w:val="24"/>
          <w:szCs w:val="24"/>
        </w:rPr>
        <w:t xml:space="preserve">factor </w:t>
      </w:r>
      <w:r w:rsidR="00E173C8">
        <w:rPr>
          <w:rFonts w:ascii="Times New Roman" w:hAnsi="Times New Roman" w:cs="Times New Roman"/>
          <w:sz w:val="24"/>
          <w:szCs w:val="24"/>
        </w:rPr>
        <w:t>increase remains constant, and therefore is not dependent on the current CRP level.</w:t>
      </w:r>
      <w:commentRangeEnd w:id="69"/>
      <w:r w:rsidR="008F3AC2">
        <w:rPr>
          <w:rStyle w:val="CommentReference"/>
        </w:rPr>
        <w:commentReference w:id="69"/>
      </w:r>
    </w:p>
    <w:p w:rsidR="006334DB" w:rsidRDefault="006334DB" w:rsidP="002B546C">
      <w:pPr>
        <w:rPr>
          <w:rFonts w:ascii="Times New Roman" w:hAnsi="Times New Roman" w:cs="Times New Roman"/>
          <w:sz w:val="24"/>
          <w:szCs w:val="24"/>
        </w:rPr>
      </w:pPr>
    </w:p>
    <w:p w:rsidR="006334DB" w:rsidRDefault="006334DB" w:rsidP="002B546C">
      <w:pPr>
        <w:rPr>
          <w:rFonts w:ascii="Times New Roman" w:hAnsi="Times New Roman" w:cs="Times New Roman"/>
          <w:sz w:val="24"/>
          <w:szCs w:val="24"/>
        </w:rPr>
      </w:pPr>
    </w:p>
    <w:tbl>
      <w:tblPr>
        <w:tblW w:w="5200" w:type="dxa"/>
        <w:tblLook w:val="04A0" w:firstRow="1" w:lastRow="0" w:firstColumn="1" w:lastColumn="0" w:noHBand="0" w:noVBand="1"/>
      </w:tblPr>
      <w:tblGrid>
        <w:gridCol w:w="2277"/>
        <w:gridCol w:w="266"/>
        <w:gridCol w:w="266"/>
        <w:gridCol w:w="266"/>
        <w:gridCol w:w="2611"/>
      </w:tblGrid>
      <w:tr w:rsidR="006334DB" w:rsidRPr="006334DB" w:rsidTr="006334DB">
        <w:trPr>
          <w:trHeight w:val="315"/>
        </w:trPr>
        <w:tc>
          <w:tcPr>
            <w:tcW w:w="5200" w:type="dxa"/>
            <w:gridSpan w:val="5"/>
            <w:tcBorders>
              <w:top w:val="single" w:sz="4" w:space="0" w:color="auto"/>
              <w:left w:val="single" w:sz="4" w:space="0" w:color="auto"/>
              <w:bottom w:val="double" w:sz="6" w:space="0" w:color="auto"/>
              <w:right w:val="single" w:sz="4" w:space="0" w:color="000000"/>
            </w:tcBorders>
            <w:shd w:val="clear" w:color="auto" w:fill="auto"/>
            <w:noWrap/>
            <w:vAlign w:val="bottom"/>
            <w:hideMark/>
          </w:tcPr>
          <w:p w:rsidR="006334DB" w:rsidRPr="006334DB" w:rsidRDefault="006334DB" w:rsidP="006334DB">
            <w:pPr>
              <w:jc w:val="center"/>
              <w:rPr>
                <w:rFonts w:ascii="Calibri" w:eastAsia="Times New Roman" w:hAnsi="Calibri" w:cs="Times New Roman"/>
                <w:color w:val="000000"/>
              </w:rPr>
            </w:pPr>
            <w:r w:rsidRPr="006334DB">
              <w:rPr>
                <w:rFonts w:ascii="Calibri" w:eastAsia="Times New Roman" w:hAnsi="Calibri" w:cs="Times New Roman"/>
                <w:color w:val="000000"/>
              </w:rPr>
              <w:lastRenderedPageBreak/>
              <w:t xml:space="preserve">Fitted Values for </w:t>
            </w:r>
            <w:proofErr w:type="spellStart"/>
            <w:r w:rsidRPr="006334DB">
              <w:rPr>
                <w:rFonts w:ascii="Calibri" w:eastAsia="Times New Roman" w:hAnsi="Calibri" w:cs="Times New Roman"/>
                <w:color w:val="000000"/>
              </w:rPr>
              <w:t>Fibrenogen</w:t>
            </w:r>
            <w:proofErr w:type="spellEnd"/>
            <w:r w:rsidRPr="006334DB">
              <w:rPr>
                <w:rFonts w:ascii="Calibri" w:eastAsia="Times New Roman" w:hAnsi="Calibri" w:cs="Times New Roman"/>
                <w:color w:val="000000"/>
              </w:rPr>
              <w:t xml:space="preserve"> (mg/</w:t>
            </w:r>
            <w:proofErr w:type="spellStart"/>
            <w:r w:rsidRPr="006334DB">
              <w:rPr>
                <w:rFonts w:ascii="Calibri" w:eastAsia="Times New Roman" w:hAnsi="Calibri" w:cs="Times New Roman"/>
                <w:color w:val="000000"/>
              </w:rPr>
              <w:t>dL</w:t>
            </w:r>
            <w:proofErr w:type="spellEnd"/>
            <w:r w:rsidRPr="006334DB">
              <w:rPr>
                <w:rFonts w:ascii="Calibri" w:eastAsia="Times New Roman" w:hAnsi="Calibri" w:cs="Times New Roman"/>
                <w:color w:val="000000"/>
              </w:rPr>
              <w:t>)</w:t>
            </w:r>
          </w:p>
        </w:tc>
      </w:tr>
      <w:tr w:rsidR="006334DB" w:rsidRPr="006334DB" w:rsidTr="006334DB">
        <w:trPr>
          <w:trHeight w:val="315"/>
        </w:trPr>
        <w:tc>
          <w:tcPr>
            <w:tcW w:w="2277" w:type="dxa"/>
            <w:tcBorders>
              <w:top w:val="nil"/>
              <w:left w:val="single" w:sz="4" w:space="0" w:color="auto"/>
              <w:bottom w:val="nil"/>
              <w:right w:val="nil"/>
            </w:tcBorders>
            <w:shd w:val="clear" w:color="auto" w:fill="auto"/>
            <w:noWrap/>
            <w:vAlign w:val="bottom"/>
            <w:hideMark/>
          </w:tcPr>
          <w:p w:rsidR="006334DB" w:rsidRPr="006334DB" w:rsidRDefault="006334DB" w:rsidP="006334DB">
            <w:pPr>
              <w:jc w:val="center"/>
              <w:rPr>
                <w:rFonts w:ascii="Calibri" w:eastAsia="Times New Roman" w:hAnsi="Calibri" w:cs="Times New Roman"/>
                <w:color w:val="000000"/>
              </w:rPr>
            </w:pPr>
            <w:r w:rsidRPr="006334DB">
              <w:rPr>
                <w:rFonts w:ascii="Calibri" w:eastAsia="Times New Roman" w:hAnsi="Calibri" w:cs="Times New Roman"/>
                <w:color w:val="000000"/>
              </w:rPr>
              <w:t>CRP Level</w:t>
            </w:r>
          </w:p>
        </w:tc>
        <w:tc>
          <w:tcPr>
            <w:tcW w:w="2923" w:type="dxa"/>
            <w:gridSpan w:val="4"/>
            <w:tcBorders>
              <w:top w:val="double" w:sz="6" w:space="0" w:color="auto"/>
              <w:left w:val="single" w:sz="4" w:space="0" w:color="auto"/>
              <w:bottom w:val="single" w:sz="4" w:space="0" w:color="auto"/>
              <w:right w:val="single" w:sz="4" w:space="0" w:color="000000"/>
            </w:tcBorders>
            <w:shd w:val="clear" w:color="auto" w:fill="auto"/>
            <w:noWrap/>
            <w:vAlign w:val="bottom"/>
            <w:hideMark/>
          </w:tcPr>
          <w:p w:rsidR="006334DB" w:rsidRPr="006334DB" w:rsidRDefault="006334DB" w:rsidP="006334DB">
            <w:pPr>
              <w:jc w:val="center"/>
              <w:rPr>
                <w:rFonts w:ascii="Calibri" w:eastAsia="Times New Roman" w:hAnsi="Calibri" w:cs="Times New Roman"/>
                <w:color w:val="000000"/>
              </w:rPr>
            </w:pPr>
            <w:r w:rsidRPr="006334DB">
              <w:rPr>
                <w:rFonts w:ascii="Calibri" w:eastAsia="Times New Roman" w:hAnsi="Calibri" w:cs="Times New Roman"/>
                <w:color w:val="000000"/>
              </w:rPr>
              <w:t>Differences</w:t>
            </w:r>
          </w:p>
        </w:tc>
      </w:tr>
      <w:tr w:rsidR="006334DB" w:rsidRPr="006334DB" w:rsidTr="006334DB">
        <w:trPr>
          <w:trHeight w:val="315"/>
        </w:trPr>
        <w:tc>
          <w:tcPr>
            <w:tcW w:w="2277" w:type="dxa"/>
            <w:tcBorders>
              <w:top w:val="nil"/>
              <w:left w:val="single" w:sz="4" w:space="0" w:color="auto"/>
              <w:bottom w:val="single" w:sz="4" w:space="0" w:color="auto"/>
              <w:right w:val="single" w:sz="4" w:space="0" w:color="auto"/>
            </w:tcBorders>
            <w:shd w:val="clear" w:color="auto" w:fill="auto"/>
            <w:noWrap/>
            <w:vAlign w:val="bottom"/>
            <w:hideMark/>
          </w:tcPr>
          <w:p w:rsidR="006334DB" w:rsidRPr="006334DB" w:rsidRDefault="006334DB" w:rsidP="006334DB">
            <w:pPr>
              <w:jc w:val="center"/>
              <w:rPr>
                <w:rFonts w:ascii="Calibri" w:eastAsia="Times New Roman" w:hAnsi="Calibri" w:cs="Times New Roman"/>
                <w:color w:val="000000"/>
              </w:rPr>
            </w:pPr>
            <w:r w:rsidRPr="006334DB">
              <w:rPr>
                <w:rFonts w:ascii="Calibri" w:eastAsia="Times New Roman" w:hAnsi="Calibri" w:cs="Times New Roman"/>
                <w:color w:val="000000"/>
              </w:rPr>
              <w:t xml:space="preserve"> Comparison(mg/L)</w:t>
            </w:r>
          </w:p>
        </w:tc>
        <w:tc>
          <w:tcPr>
            <w:tcW w:w="104" w:type="dxa"/>
            <w:tcBorders>
              <w:top w:val="nil"/>
              <w:left w:val="nil"/>
              <w:bottom w:val="single" w:sz="4" w:space="0" w:color="auto"/>
              <w:right w:val="single" w:sz="4" w:space="0" w:color="auto"/>
            </w:tcBorders>
            <w:shd w:val="clear" w:color="auto" w:fill="auto"/>
            <w:noWrap/>
            <w:vAlign w:val="bottom"/>
            <w:hideMark/>
          </w:tcPr>
          <w:p w:rsidR="006334DB" w:rsidRPr="006334DB" w:rsidRDefault="006334DB" w:rsidP="006334DB">
            <w:pPr>
              <w:jc w:val="center"/>
              <w:rPr>
                <w:rFonts w:ascii="Calibri" w:eastAsia="Times New Roman" w:hAnsi="Calibri" w:cs="Times New Roman"/>
                <w:color w:val="000000"/>
              </w:rPr>
            </w:pPr>
            <w:r w:rsidRPr="006334DB">
              <w:rPr>
                <w:rFonts w:ascii="Calibri" w:eastAsia="Times New Roman" w:hAnsi="Calibri" w:cs="Times New Roman"/>
                <w:color w:val="000000"/>
              </w:rPr>
              <w:t> </w:t>
            </w:r>
          </w:p>
        </w:tc>
        <w:tc>
          <w:tcPr>
            <w:tcW w:w="104" w:type="dxa"/>
            <w:tcBorders>
              <w:top w:val="nil"/>
              <w:left w:val="nil"/>
              <w:bottom w:val="single" w:sz="4" w:space="0" w:color="auto"/>
              <w:right w:val="single" w:sz="4" w:space="0" w:color="auto"/>
            </w:tcBorders>
            <w:shd w:val="clear" w:color="auto" w:fill="auto"/>
            <w:noWrap/>
            <w:vAlign w:val="bottom"/>
            <w:hideMark/>
          </w:tcPr>
          <w:p w:rsidR="006334DB" w:rsidRPr="006334DB" w:rsidRDefault="006334DB" w:rsidP="006334DB">
            <w:pPr>
              <w:jc w:val="center"/>
              <w:rPr>
                <w:rFonts w:ascii="Calibri" w:eastAsia="Times New Roman" w:hAnsi="Calibri" w:cs="Times New Roman"/>
                <w:color w:val="000000"/>
              </w:rPr>
            </w:pPr>
            <w:r w:rsidRPr="006334DB">
              <w:rPr>
                <w:rFonts w:ascii="Calibri" w:eastAsia="Times New Roman" w:hAnsi="Calibri" w:cs="Times New Roman"/>
                <w:color w:val="000000"/>
              </w:rPr>
              <w:t> </w:t>
            </w:r>
          </w:p>
        </w:tc>
        <w:tc>
          <w:tcPr>
            <w:tcW w:w="104" w:type="dxa"/>
            <w:tcBorders>
              <w:top w:val="nil"/>
              <w:left w:val="nil"/>
              <w:bottom w:val="single" w:sz="4" w:space="0" w:color="auto"/>
              <w:right w:val="single" w:sz="4" w:space="0" w:color="auto"/>
            </w:tcBorders>
            <w:shd w:val="clear" w:color="auto" w:fill="auto"/>
            <w:noWrap/>
            <w:vAlign w:val="bottom"/>
            <w:hideMark/>
          </w:tcPr>
          <w:p w:rsidR="006334DB" w:rsidRPr="006334DB" w:rsidRDefault="006334DB" w:rsidP="006334DB">
            <w:pPr>
              <w:jc w:val="center"/>
              <w:rPr>
                <w:rFonts w:ascii="Calibri" w:eastAsia="Times New Roman" w:hAnsi="Calibri" w:cs="Times New Roman"/>
                <w:color w:val="000000"/>
              </w:rPr>
            </w:pPr>
            <w:r w:rsidRPr="006334DB">
              <w:rPr>
                <w:rFonts w:ascii="Calibri" w:eastAsia="Times New Roman" w:hAnsi="Calibri" w:cs="Times New Roman"/>
                <w:color w:val="000000"/>
              </w:rPr>
              <w:t> </w:t>
            </w:r>
          </w:p>
        </w:tc>
        <w:tc>
          <w:tcPr>
            <w:tcW w:w="2611" w:type="dxa"/>
            <w:tcBorders>
              <w:top w:val="nil"/>
              <w:left w:val="nil"/>
              <w:bottom w:val="single" w:sz="4" w:space="0" w:color="auto"/>
              <w:right w:val="single" w:sz="4" w:space="0" w:color="auto"/>
            </w:tcBorders>
            <w:shd w:val="clear" w:color="auto" w:fill="auto"/>
            <w:noWrap/>
            <w:vAlign w:val="bottom"/>
            <w:hideMark/>
          </w:tcPr>
          <w:p w:rsidR="006334DB" w:rsidRPr="006334DB" w:rsidRDefault="006334DB" w:rsidP="006334DB">
            <w:pPr>
              <w:jc w:val="center"/>
              <w:rPr>
                <w:rFonts w:ascii="Calibri" w:eastAsia="Times New Roman" w:hAnsi="Calibri" w:cs="Times New Roman"/>
                <w:color w:val="000000"/>
              </w:rPr>
            </w:pPr>
            <w:r w:rsidRPr="006334DB">
              <w:rPr>
                <w:rFonts w:ascii="Calibri" w:eastAsia="Times New Roman" w:hAnsi="Calibri" w:cs="Times New Roman"/>
                <w:color w:val="000000"/>
              </w:rPr>
              <w:t>Geo Mean vs log(CRP)</w:t>
            </w:r>
          </w:p>
        </w:tc>
      </w:tr>
      <w:tr w:rsidR="006334DB" w:rsidRPr="006334DB" w:rsidTr="006334DB">
        <w:trPr>
          <w:trHeight w:val="315"/>
        </w:trPr>
        <w:tc>
          <w:tcPr>
            <w:tcW w:w="2277" w:type="dxa"/>
            <w:tcBorders>
              <w:top w:val="nil"/>
              <w:left w:val="single" w:sz="4" w:space="0" w:color="auto"/>
              <w:bottom w:val="nil"/>
              <w:right w:val="nil"/>
            </w:tcBorders>
            <w:shd w:val="clear" w:color="auto" w:fill="auto"/>
            <w:noWrap/>
            <w:vAlign w:val="bottom"/>
            <w:hideMark/>
          </w:tcPr>
          <w:p w:rsidR="006334DB" w:rsidRPr="006334DB" w:rsidRDefault="006334DB" w:rsidP="006334DB">
            <w:pPr>
              <w:jc w:val="center"/>
              <w:rPr>
                <w:rFonts w:ascii="Calibri" w:eastAsia="Times New Roman" w:hAnsi="Calibri" w:cs="Times New Roman"/>
                <w:color w:val="000000"/>
              </w:rPr>
            </w:pPr>
            <w:r w:rsidRPr="006334DB">
              <w:rPr>
                <w:rFonts w:ascii="Calibri" w:eastAsia="Times New Roman" w:hAnsi="Calibri" w:cs="Times New Roman"/>
                <w:color w:val="000000"/>
              </w:rPr>
              <w:t> </w:t>
            </w:r>
          </w:p>
        </w:tc>
        <w:tc>
          <w:tcPr>
            <w:tcW w:w="2923" w:type="dxa"/>
            <w:gridSpan w:val="4"/>
            <w:tcBorders>
              <w:top w:val="double" w:sz="6" w:space="0" w:color="auto"/>
              <w:left w:val="single" w:sz="4" w:space="0" w:color="auto"/>
              <w:bottom w:val="nil"/>
              <w:right w:val="single" w:sz="4" w:space="0" w:color="000000"/>
            </w:tcBorders>
            <w:shd w:val="clear" w:color="auto" w:fill="auto"/>
            <w:noWrap/>
            <w:vAlign w:val="bottom"/>
            <w:hideMark/>
          </w:tcPr>
          <w:p w:rsidR="006334DB" w:rsidRPr="006334DB" w:rsidRDefault="006334DB" w:rsidP="006334DB">
            <w:pPr>
              <w:jc w:val="center"/>
              <w:rPr>
                <w:rFonts w:ascii="Calibri" w:eastAsia="Times New Roman" w:hAnsi="Calibri" w:cs="Times New Roman"/>
                <w:color w:val="000000"/>
              </w:rPr>
            </w:pPr>
            <w:r w:rsidRPr="006334DB">
              <w:rPr>
                <w:rFonts w:ascii="Calibri" w:eastAsia="Times New Roman" w:hAnsi="Calibri" w:cs="Times New Roman"/>
                <w:color w:val="000000"/>
              </w:rPr>
              <w:t>Ratios</w:t>
            </w:r>
          </w:p>
        </w:tc>
      </w:tr>
      <w:tr w:rsidR="006334DB" w:rsidRPr="006334DB" w:rsidTr="006334DB">
        <w:trPr>
          <w:trHeight w:val="300"/>
        </w:trPr>
        <w:tc>
          <w:tcPr>
            <w:tcW w:w="22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34DB" w:rsidRPr="006334DB" w:rsidRDefault="006334DB" w:rsidP="006334DB">
            <w:pPr>
              <w:jc w:val="center"/>
              <w:rPr>
                <w:rFonts w:ascii="Calibri" w:eastAsia="Times New Roman" w:hAnsi="Calibri" w:cs="Times New Roman"/>
                <w:color w:val="000000"/>
              </w:rPr>
            </w:pPr>
            <w:r w:rsidRPr="006334DB">
              <w:rPr>
                <w:rFonts w:ascii="Calibri" w:eastAsia="Times New Roman" w:hAnsi="Calibri" w:cs="Times New Roman"/>
                <w:color w:val="000000"/>
              </w:rPr>
              <w:t>2 mg/L / 1 mg/L</w:t>
            </w:r>
          </w:p>
        </w:tc>
        <w:tc>
          <w:tcPr>
            <w:tcW w:w="104" w:type="dxa"/>
            <w:tcBorders>
              <w:top w:val="single" w:sz="4" w:space="0" w:color="auto"/>
              <w:left w:val="nil"/>
              <w:bottom w:val="single" w:sz="4" w:space="0" w:color="auto"/>
              <w:right w:val="single" w:sz="4" w:space="0" w:color="auto"/>
            </w:tcBorders>
            <w:shd w:val="clear" w:color="auto" w:fill="auto"/>
            <w:noWrap/>
            <w:vAlign w:val="bottom"/>
            <w:hideMark/>
          </w:tcPr>
          <w:p w:rsidR="006334DB" w:rsidRPr="006334DB" w:rsidRDefault="006334DB" w:rsidP="006334DB">
            <w:pPr>
              <w:rPr>
                <w:rFonts w:ascii="Calibri" w:eastAsia="Times New Roman" w:hAnsi="Calibri" w:cs="Times New Roman"/>
                <w:color w:val="000000"/>
              </w:rPr>
            </w:pPr>
            <w:r w:rsidRPr="006334DB">
              <w:rPr>
                <w:rFonts w:ascii="Calibri" w:eastAsia="Times New Roman" w:hAnsi="Calibri" w:cs="Times New Roman"/>
                <w:color w:val="000000"/>
              </w:rPr>
              <w:t> </w:t>
            </w:r>
          </w:p>
        </w:tc>
        <w:tc>
          <w:tcPr>
            <w:tcW w:w="104" w:type="dxa"/>
            <w:tcBorders>
              <w:top w:val="single" w:sz="4" w:space="0" w:color="auto"/>
              <w:left w:val="nil"/>
              <w:bottom w:val="single" w:sz="4" w:space="0" w:color="auto"/>
              <w:right w:val="single" w:sz="4" w:space="0" w:color="auto"/>
            </w:tcBorders>
            <w:shd w:val="clear" w:color="auto" w:fill="auto"/>
            <w:noWrap/>
            <w:vAlign w:val="bottom"/>
            <w:hideMark/>
          </w:tcPr>
          <w:p w:rsidR="006334DB" w:rsidRPr="006334DB" w:rsidRDefault="006334DB" w:rsidP="006334DB">
            <w:pPr>
              <w:rPr>
                <w:rFonts w:ascii="Calibri" w:eastAsia="Times New Roman" w:hAnsi="Calibri" w:cs="Times New Roman"/>
                <w:color w:val="000000"/>
              </w:rPr>
            </w:pPr>
            <w:r w:rsidRPr="006334DB">
              <w:rPr>
                <w:rFonts w:ascii="Calibri" w:eastAsia="Times New Roman" w:hAnsi="Calibri" w:cs="Times New Roman"/>
                <w:color w:val="000000"/>
              </w:rPr>
              <w:t> </w:t>
            </w:r>
          </w:p>
        </w:tc>
        <w:tc>
          <w:tcPr>
            <w:tcW w:w="104" w:type="dxa"/>
            <w:tcBorders>
              <w:top w:val="single" w:sz="4" w:space="0" w:color="auto"/>
              <w:left w:val="nil"/>
              <w:bottom w:val="single" w:sz="4" w:space="0" w:color="auto"/>
              <w:right w:val="single" w:sz="4" w:space="0" w:color="auto"/>
            </w:tcBorders>
            <w:shd w:val="clear" w:color="auto" w:fill="auto"/>
            <w:noWrap/>
            <w:vAlign w:val="bottom"/>
            <w:hideMark/>
          </w:tcPr>
          <w:p w:rsidR="006334DB" w:rsidRPr="006334DB" w:rsidRDefault="006334DB" w:rsidP="006334DB">
            <w:pPr>
              <w:rPr>
                <w:rFonts w:ascii="Calibri" w:eastAsia="Times New Roman" w:hAnsi="Calibri" w:cs="Times New Roman"/>
                <w:color w:val="000000"/>
              </w:rPr>
            </w:pPr>
            <w:r w:rsidRPr="006334DB">
              <w:rPr>
                <w:rFonts w:ascii="Calibri" w:eastAsia="Times New Roman" w:hAnsi="Calibri" w:cs="Times New Roman"/>
                <w:color w:val="000000"/>
              </w:rPr>
              <w:t> </w:t>
            </w:r>
          </w:p>
        </w:tc>
        <w:tc>
          <w:tcPr>
            <w:tcW w:w="2611" w:type="dxa"/>
            <w:tcBorders>
              <w:top w:val="single" w:sz="4" w:space="0" w:color="auto"/>
              <w:left w:val="nil"/>
              <w:bottom w:val="single" w:sz="4" w:space="0" w:color="auto"/>
              <w:right w:val="single" w:sz="4" w:space="0" w:color="auto"/>
            </w:tcBorders>
            <w:shd w:val="clear" w:color="auto" w:fill="auto"/>
            <w:noWrap/>
            <w:vAlign w:val="bottom"/>
            <w:hideMark/>
          </w:tcPr>
          <w:p w:rsidR="006334DB" w:rsidRPr="006334DB" w:rsidRDefault="006334DB" w:rsidP="006334DB">
            <w:pPr>
              <w:jc w:val="right"/>
              <w:rPr>
                <w:rFonts w:ascii="Calibri" w:eastAsia="Times New Roman" w:hAnsi="Calibri" w:cs="Times New Roman"/>
                <w:color w:val="000000"/>
              </w:rPr>
            </w:pPr>
            <w:r w:rsidRPr="006334DB">
              <w:rPr>
                <w:rFonts w:ascii="Calibri" w:eastAsia="Times New Roman" w:hAnsi="Calibri" w:cs="Times New Roman"/>
                <w:color w:val="000000"/>
              </w:rPr>
              <w:t>1.0129</w:t>
            </w:r>
          </w:p>
        </w:tc>
      </w:tr>
      <w:tr w:rsidR="006334DB" w:rsidRPr="006334DB" w:rsidTr="006334DB">
        <w:trPr>
          <w:trHeight w:val="300"/>
        </w:trPr>
        <w:tc>
          <w:tcPr>
            <w:tcW w:w="2277" w:type="dxa"/>
            <w:tcBorders>
              <w:top w:val="nil"/>
              <w:left w:val="single" w:sz="4" w:space="0" w:color="auto"/>
              <w:bottom w:val="single" w:sz="4" w:space="0" w:color="auto"/>
              <w:right w:val="single" w:sz="4" w:space="0" w:color="auto"/>
            </w:tcBorders>
            <w:shd w:val="clear" w:color="auto" w:fill="auto"/>
            <w:noWrap/>
            <w:vAlign w:val="bottom"/>
            <w:hideMark/>
          </w:tcPr>
          <w:p w:rsidR="006334DB" w:rsidRPr="006334DB" w:rsidRDefault="006334DB" w:rsidP="006334DB">
            <w:pPr>
              <w:jc w:val="center"/>
              <w:rPr>
                <w:rFonts w:ascii="Calibri" w:eastAsia="Times New Roman" w:hAnsi="Calibri" w:cs="Times New Roman"/>
                <w:color w:val="000000"/>
              </w:rPr>
            </w:pPr>
            <w:r w:rsidRPr="006334DB">
              <w:rPr>
                <w:rFonts w:ascii="Calibri" w:eastAsia="Times New Roman" w:hAnsi="Calibri" w:cs="Times New Roman"/>
                <w:color w:val="000000"/>
              </w:rPr>
              <w:t>3 mg/L / 2 mg/L</w:t>
            </w:r>
          </w:p>
        </w:tc>
        <w:tc>
          <w:tcPr>
            <w:tcW w:w="104" w:type="dxa"/>
            <w:tcBorders>
              <w:top w:val="nil"/>
              <w:left w:val="nil"/>
              <w:bottom w:val="single" w:sz="4" w:space="0" w:color="auto"/>
              <w:right w:val="single" w:sz="4" w:space="0" w:color="auto"/>
            </w:tcBorders>
            <w:shd w:val="clear" w:color="auto" w:fill="auto"/>
            <w:noWrap/>
            <w:vAlign w:val="bottom"/>
            <w:hideMark/>
          </w:tcPr>
          <w:p w:rsidR="006334DB" w:rsidRPr="006334DB" w:rsidRDefault="006334DB" w:rsidP="006334DB">
            <w:pPr>
              <w:rPr>
                <w:rFonts w:ascii="Calibri" w:eastAsia="Times New Roman" w:hAnsi="Calibri" w:cs="Times New Roman"/>
                <w:color w:val="000000"/>
              </w:rPr>
            </w:pPr>
            <w:r w:rsidRPr="006334DB">
              <w:rPr>
                <w:rFonts w:ascii="Calibri" w:eastAsia="Times New Roman" w:hAnsi="Calibri" w:cs="Times New Roman"/>
                <w:color w:val="000000"/>
              </w:rPr>
              <w:t> </w:t>
            </w:r>
          </w:p>
        </w:tc>
        <w:tc>
          <w:tcPr>
            <w:tcW w:w="104" w:type="dxa"/>
            <w:tcBorders>
              <w:top w:val="nil"/>
              <w:left w:val="nil"/>
              <w:bottom w:val="single" w:sz="4" w:space="0" w:color="auto"/>
              <w:right w:val="single" w:sz="4" w:space="0" w:color="auto"/>
            </w:tcBorders>
            <w:shd w:val="clear" w:color="auto" w:fill="auto"/>
            <w:noWrap/>
            <w:vAlign w:val="bottom"/>
            <w:hideMark/>
          </w:tcPr>
          <w:p w:rsidR="006334DB" w:rsidRPr="006334DB" w:rsidRDefault="006334DB" w:rsidP="006334DB">
            <w:pPr>
              <w:rPr>
                <w:rFonts w:ascii="Calibri" w:eastAsia="Times New Roman" w:hAnsi="Calibri" w:cs="Times New Roman"/>
                <w:color w:val="000000"/>
              </w:rPr>
            </w:pPr>
            <w:r w:rsidRPr="006334DB">
              <w:rPr>
                <w:rFonts w:ascii="Calibri" w:eastAsia="Times New Roman" w:hAnsi="Calibri" w:cs="Times New Roman"/>
                <w:color w:val="000000"/>
              </w:rPr>
              <w:t> </w:t>
            </w:r>
          </w:p>
        </w:tc>
        <w:tc>
          <w:tcPr>
            <w:tcW w:w="104" w:type="dxa"/>
            <w:tcBorders>
              <w:top w:val="nil"/>
              <w:left w:val="nil"/>
              <w:bottom w:val="single" w:sz="4" w:space="0" w:color="auto"/>
              <w:right w:val="single" w:sz="4" w:space="0" w:color="auto"/>
            </w:tcBorders>
            <w:shd w:val="clear" w:color="auto" w:fill="auto"/>
            <w:noWrap/>
            <w:vAlign w:val="bottom"/>
            <w:hideMark/>
          </w:tcPr>
          <w:p w:rsidR="006334DB" w:rsidRPr="006334DB" w:rsidRDefault="006334DB" w:rsidP="006334DB">
            <w:pPr>
              <w:rPr>
                <w:rFonts w:ascii="Calibri" w:eastAsia="Times New Roman" w:hAnsi="Calibri" w:cs="Times New Roman"/>
                <w:color w:val="000000"/>
              </w:rPr>
            </w:pPr>
            <w:r w:rsidRPr="006334DB">
              <w:rPr>
                <w:rFonts w:ascii="Calibri" w:eastAsia="Times New Roman" w:hAnsi="Calibri" w:cs="Times New Roman"/>
                <w:color w:val="000000"/>
              </w:rPr>
              <w:t> </w:t>
            </w:r>
          </w:p>
        </w:tc>
        <w:tc>
          <w:tcPr>
            <w:tcW w:w="2611" w:type="dxa"/>
            <w:tcBorders>
              <w:top w:val="nil"/>
              <w:left w:val="nil"/>
              <w:bottom w:val="single" w:sz="4" w:space="0" w:color="auto"/>
              <w:right w:val="single" w:sz="4" w:space="0" w:color="auto"/>
            </w:tcBorders>
            <w:shd w:val="clear" w:color="auto" w:fill="auto"/>
            <w:noWrap/>
            <w:vAlign w:val="bottom"/>
            <w:hideMark/>
          </w:tcPr>
          <w:p w:rsidR="006334DB" w:rsidRPr="006334DB" w:rsidRDefault="006334DB" w:rsidP="006334DB">
            <w:pPr>
              <w:jc w:val="right"/>
              <w:rPr>
                <w:rFonts w:ascii="Calibri" w:eastAsia="Times New Roman" w:hAnsi="Calibri" w:cs="Times New Roman"/>
                <w:color w:val="000000"/>
              </w:rPr>
            </w:pPr>
            <w:r w:rsidRPr="006334DB">
              <w:rPr>
                <w:rFonts w:ascii="Calibri" w:eastAsia="Times New Roman" w:hAnsi="Calibri" w:cs="Times New Roman"/>
                <w:color w:val="000000"/>
              </w:rPr>
              <w:t>1.0075</w:t>
            </w:r>
          </w:p>
        </w:tc>
      </w:tr>
      <w:tr w:rsidR="006334DB" w:rsidRPr="006334DB" w:rsidTr="006334DB">
        <w:trPr>
          <w:trHeight w:val="300"/>
        </w:trPr>
        <w:tc>
          <w:tcPr>
            <w:tcW w:w="2277" w:type="dxa"/>
            <w:tcBorders>
              <w:top w:val="nil"/>
              <w:left w:val="single" w:sz="4" w:space="0" w:color="auto"/>
              <w:bottom w:val="single" w:sz="4" w:space="0" w:color="auto"/>
              <w:right w:val="single" w:sz="4" w:space="0" w:color="auto"/>
            </w:tcBorders>
            <w:shd w:val="clear" w:color="auto" w:fill="auto"/>
            <w:noWrap/>
            <w:vAlign w:val="bottom"/>
            <w:hideMark/>
          </w:tcPr>
          <w:p w:rsidR="006334DB" w:rsidRPr="006334DB" w:rsidRDefault="006334DB" w:rsidP="006334DB">
            <w:pPr>
              <w:jc w:val="center"/>
              <w:rPr>
                <w:rFonts w:ascii="Calibri" w:eastAsia="Times New Roman" w:hAnsi="Calibri" w:cs="Times New Roman"/>
                <w:color w:val="000000"/>
              </w:rPr>
            </w:pPr>
            <w:r w:rsidRPr="006334DB">
              <w:rPr>
                <w:rFonts w:ascii="Calibri" w:eastAsia="Times New Roman" w:hAnsi="Calibri" w:cs="Times New Roman"/>
                <w:color w:val="000000"/>
              </w:rPr>
              <w:t>4 mg/L / 1 mg/L</w:t>
            </w:r>
          </w:p>
        </w:tc>
        <w:tc>
          <w:tcPr>
            <w:tcW w:w="104" w:type="dxa"/>
            <w:tcBorders>
              <w:top w:val="nil"/>
              <w:left w:val="nil"/>
              <w:bottom w:val="single" w:sz="4" w:space="0" w:color="auto"/>
              <w:right w:val="single" w:sz="4" w:space="0" w:color="auto"/>
            </w:tcBorders>
            <w:shd w:val="clear" w:color="auto" w:fill="auto"/>
            <w:noWrap/>
            <w:vAlign w:val="bottom"/>
            <w:hideMark/>
          </w:tcPr>
          <w:p w:rsidR="006334DB" w:rsidRPr="006334DB" w:rsidRDefault="006334DB" w:rsidP="006334DB">
            <w:pPr>
              <w:rPr>
                <w:rFonts w:ascii="Calibri" w:eastAsia="Times New Roman" w:hAnsi="Calibri" w:cs="Times New Roman"/>
                <w:color w:val="000000"/>
              </w:rPr>
            </w:pPr>
            <w:r w:rsidRPr="006334DB">
              <w:rPr>
                <w:rFonts w:ascii="Calibri" w:eastAsia="Times New Roman" w:hAnsi="Calibri" w:cs="Times New Roman"/>
                <w:color w:val="000000"/>
              </w:rPr>
              <w:t> </w:t>
            </w:r>
          </w:p>
        </w:tc>
        <w:tc>
          <w:tcPr>
            <w:tcW w:w="104" w:type="dxa"/>
            <w:tcBorders>
              <w:top w:val="nil"/>
              <w:left w:val="nil"/>
              <w:bottom w:val="single" w:sz="4" w:space="0" w:color="auto"/>
              <w:right w:val="single" w:sz="4" w:space="0" w:color="auto"/>
            </w:tcBorders>
            <w:shd w:val="clear" w:color="auto" w:fill="auto"/>
            <w:noWrap/>
            <w:vAlign w:val="bottom"/>
            <w:hideMark/>
          </w:tcPr>
          <w:p w:rsidR="006334DB" w:rsidRPr="006334DB" w:rsidRDefault="006334DB" w:rsidP="006334DB">
            <w:pPr>
              <w:rPr>
                <w:rFonts w:ascii="Calibri" w:eastAsia="Times New Roman" w:hAnsi="Calibri" w:cs="Times New Roman"/>
                <w:color w:val="000000"/>
              </w:rPr>
            </w:pPr>
            <w:r w:rsidRPr="006334DB">
              <w:rPr>
                <w:rFonts w:ascii="Calibri" w:eastAsia="Times New Roman" w:hAnsi="Calibri" w:cs="Times New Roman"/>
                <w:color w:val="000000"/>
              </w:rPr>
              <w:t> </w:t>
            </w:r>
          </w:p>
        </w:tc>
        <w:tc>
          <w:tcPr>
            <w:tcW w:w="104" w:type="dxa"/>
            <w:tcBorders>
              <w:top w:val="nil"/>
              <w:left w:val="nil"/>
              <w:bottom w:val="single" w:sz="4" w:space="0" w:color="auto"/>
              <w:right w:val="single" w:sz="4" w:space="0" w:color="auto"/>
            </w:tcBorders>
            <w:shd w:val="clear" w:color="auto" w:fill="auto"/>
            <w:noWrap/>
            <w:vAlign w:val="bottom"/>
            <w:hideMark/>
          </w:tcPr>
          <w:p w:rsidR="006334DB" w:rsidRPr="006334DB" w:rsidRDefault="006334DB" w:rsidP="006334DB">
            <w:pPr>
              <w:rPr>
                <w:rFonts w:ascii="Calibri" w:eastAsia="Times New Roman" w:hAnsi="Calibri" w:cs="Times New Roman"/>
                <w:color w:val="000000"/>
              </w:rPr>
            </w:pPr>
            <w:r w:rsidRPr="006334DB">
              <w:rPr>
                <w:rFonts w:ascii="Calibri" w:eastAsia="Times New Roman" w:hAnsi="Calibri" w:cs="Times New Roman"/>
                <w:color w:val="000000"/>
              </w:rPr>
              <w:t> </w:t>
            </w:r>
          </w:p>
        </w:tc>
        <w:tc>
          <w:tcPr>
            <w:tcW w:w="2611" w:type="dxa"/>
            <w:tcBorders>
              <w:top w:val="nil"/>
              <w:left w:val="nil"/>
              <w:bottom w:val="single" w:sz="4" w:space="0" w:color="auto"/>
              <w:right w:val="single" w:sz="4" w:space="0" w:color="auto"/>
            </w:tcBorders>
            <w:shd w:val="clear" w:color="auto" w:fill="auto"/>
            <w:noWrap/>
            <w:vAlign w:val="bottom"/>
            <w:hideMark/>
          </w:tcPr>
          <w:p w:rsidR="006334DB" w:rsidRPr="006334DB" w:rsidRDefault="006334DB" w:rsidP="006334DB">
            <w:pPr>
              <w:jc w:val="right"/>
              <w:rPr>
                <w:rFonts w:ascii="Calibri" w:eastAsia="Times New Roman" w:hAnsi="Calibri" w:cs="Times New Roman"/>
                <w:color w:val="000000"/>
              </w:rPr>
            </w:pPr>
            <w:r w:rsidRPr="006334DB">
              <w:rPr>
                <w:rFonts w:ascii="Calibri" w:eastAsia="Times New Roman" w:hAnsi="Calibri" w:cs="Times New Roman"/>
                <w:color w:val="000000"/>
              </w:rPr>
              <w:t>1.0259</w:t>
            </w:r>
          </w:p>
        </w:tc>
      </w:tr>
      <w:tr w:rsidR="006334DB" w:rsidRPr="006334DB" w:rsidTr="006334DB">
        <w:trPr>
          <w:trHeight w:val="300"/>
        </w:trPr>
        <w:tc>
          <w:tcPr>
            <w:tcW w:w="2277" w:type="dxa"/>
            <w:tcBorders>
              <w:top w:val="nil"/>
              <w:left w:val="single" w:sz="4" w:space="0" w:color="auto"/>
              <w:bottom w:val="single" w:sz="4" w:space="0" w:color="auto"/>
              <w:right w:val="single" w:sz="4" w:space="0" w:color="auto"/>
            </w:tcBorders>
            <w:shd w:val="clear" w:color="auto" w:fill="auto"/>
            <w:noWrap/>
            <w:vAlign w:val="bottom"/>
            <w:hideMark/>
          </w:tcPr>
          <w:p w:rsidR="006334DB" w:rsidRPr="006334DB" w:rsidRDefault="006334DB" w:rsidP="006334DB">
            <w:pPr>
              <w:jc w:val="center"/>
              <w:rPr>
                <w:rFonts w:ascii="Calibri" w:eastAsia="Times New Roman" w:hAnsi="Calibri" w:cs="Times New Roman"/>
                <w:color w:val="000000"/>
              </w:rPr>
            </w:pPr>
            <w:r w:rsidRPr="006334DB">
              <w:rPr>
                <w:rFonts w:ascii="Calibri" w:eastAsia="Times New Roman" w:hAnsi="Calibri" w:cs="Times New Roman"/>
                <w:color w:val="000000"/>
              </w:rPr>
              <w:t>4 mg/L / 2 mg/L</w:t>
            </w:r>
          </w:p>
        </w:tc>
        <w:tc>
          <w:tcPr>
            <w:tcW w:w="104" w:type="dxa"/>
            <w:tcBorders>
              <w:top w:val="nil"/>
              <w:left w:val="nil"/>
              <w:bottom w:val="single" w:sz="4" w:space="0" w:color="auto"/>
              <w:right w:val="single" w:sz="4" w:space="0" w:color="auto"/>
            </w:tcBorders>
            <w:shd w:val="clear" w:color="auto" w:fill="auto"/>
            <w:noWrap/>
            <w:vAlign w:val="bottom"/>
            <w:hideMark/>
          </w:tcPr>
          <w:p w:rsidR="006334DB" w:rsidRPr="006334DB" w:rsidRDefault="006334DB" w:rsidP="006334DB">
            <w:pPr>
              <w:rPr>
                <w:rFonts w:ascii="Calibri" w:eastAsia="Times New Roman" w:hAnsi="Calibri" w:cs="Times New Roman"/>
                <w:color w:val="000000"/>
              </w:rPr>
            </w:pPr>
            <w:r w:rsidRPr="006334DB">
              <w:rPr>
                <w:rFonts w:ascii="Calibri" w:eastAsia="Times New Roman" w:hAnsi="Calibri" w:cs="Times New Roman"/>
                <w:color w:val="000000"/>
              </w:rPr>
              <w:t> </w:t>
            </w:r>
          </w:p>
        </w:tc>
        <w:tc>
          <w:tcPr>
            <w:tcW w:w="104" w:type="dxa"/>
            <w:tcBorders>
              <w:top w:val="nil"/>
              <w:left w:val="nil"/>
              <w:bottom w:val="single" w:sz="4" w:space="0" w:color="auto"/>
              <w:right w:val="single" w:sz="4" w:space="0" w:color="auto"/>
            </w:tcBorders>
            <w:shd w:val="clear" w:color="auto" w:fill="auto"/>
            <w:noWrap/>
            <w:vAlign w:val="bottom"/>
            <w:hideMark/>
          </w:tcPr>
          <w:p w:rsidR="006334DB" w:rsidRPr="006334DB" w:rsidRDefault="006334DB" w:rsidP="006334DB">
            <w:pPr>
              <w:rPr>
                <w:rFonts w:ascii="Calibri" w:eastAsia="Times New Roman" w:hAnsi="Calibri" w:cs="Times New Roman"/>
                <w:color w:val="000000"/>
              </w:rPr>
            </w:pPr>
            <w:r w:rsidRPr="006334DB">
              <w:rPr>
                <w:rFonts w:ascii="Calibri" w:eastAsia="Times New Roman" w:hAnsi="Calibri" w:cs="Times New Roman"/>
                <w:color w:val="000000"/>
              </w:rPr>
              <w:t> </w:t>
            </w:r>
          </w:p>
        </w:tc>
        <w:tc>
          <w:tcPr>
            <w:tcW w:w="104" w:type="dxa"/>
            <w:tcBorders>
              <w:top w:val="nil"/>
              <w:left w:val="nil"/>
              <w:bottom w:val="single" w:sz="4" w:space="0" w:color="auto"/>
              <w:right w:val="single" w:sz="4" w:space="0" w:color="auto"/>
            </w:tcBorders>
            <w:shd w:val="clear" w:color="auto" w:fill="auto"/>
            <w:noWrap/>
            <w:vAlign w:val="bottom"/>
            <w:hideMark/>
          </w:tcPr>
          <w:p w:rsidR="006334DB" w:rsidRPr="006334DB" w:rsidRDefault="006334DB" w:rsidP="006334DB">
            <w:pPr>
              <w:rPr>
                <w:rFonts w:ascii="Calibri" w:eastAsia="Times New Roman" w:hAnsi="Calibri" w:cs="Times New Roman"/>
                <w:color w:val="000000"/>
              </w:rPr>
            </w:pPr>
            <w:r w:rsidRPr="006334DB">
              <w:rPr>
                <w:rFonts w:ascii="Calibri" w:eastAsia="Times New Roman" w:hAnsi="Calibri" w:cs="Times New Roman"/>
                <w:color w:val="000000"/>
              </w:rPr>
              <w:t> </w:t>
            </w:r>
          </w:p>
        </w:tc>
        <w:tc>
          <w:tcPr>
            <w:tcW w:w="2611" w:type="dxa"/>
            <w:tcBorders>
              <w:top w:val="nil"/>
              <w:left w:val="nil"/>
              <w:bottom w:val="single" w:sz="4" w:space="0" w:color="auto"/>
              <w:right w:val="single" w:sz="4" w:space="0" w:color="auto"/>
            </w:tcBorders>
            <w:shd w:val="clear" w:color="auto" w:fill="auto"/>
            <w:noWrap/>
            <w:vAlign w:val="bottom"/>
            <w:hideMark/>
          </w:tcPr>
          <w:p w:rsidR="006334DB" w:rsidRPr="006334DB" w:rsidRDefault="006334DB" w:rsidP="006334DB">
            <w:pPr>
              <w:jc w:val="right"/>
              <w:rPr>
                <w:rFonts w:ascii="Calibri" w:eastAsia="Times New Roman" w:hAnsi="Calibri" w:cs="Times New Roman"/>
                <w:color w:val="000000"/>
              </w:rPr>
            </w:pPr>
            <w:r w:rsidRPr="006334DB">
              <w:rPr>
                <w:rFonts w:ascii="Calibri" w:eastAsia="Times New Roman" w:hAnsi="Calibri" w:cs="Times New Roman"/>
                <w:color w:val="000000"/>
              </w:rPr>
              <w:t>1.0128</w:t>
            </w:r>
          </w:p>
        </w:tc>
      </w:tr>
      <w:tr w:rsidR="006334DB" w:rsidRPr="006334DB" w:rsidTr="006334DB">
        <w:trPr>
          <w:trHeight w:val="300"/>
        </w:trPr>
        <w:tc>
          <w:tcPr>
            <w:tcW w:w="2277" w:type="dxa"/>
            <w:tcBorders>
              <w:top w:val="nil"/>
              <w:left w:val="single" w:sz="4" w:space="0" w:color="auto"/>
              <w:bottom w:val="single" w:sz="4" w:space="0" w:color="auto"/>
              <w:right w:val="single" w:sz="4" w:space="0" w:color="auto"/>
            </w:tcBorders>
            <w:shd w:val="clear" w:color="auto" w:fill="auto"/>
            <w:noWrap/>
            <w:vAlign w:val="bottom"/>
            <w:hideMark/>
          </w:tcPr>
          <w:p w:rsidR="006334DB" w:rsidRPr="006334DB" w:rsidRDefault="006334DB" w:rsidP="006334DB">
            <w:pPr>
              <w:jc w:val="center"/>
              <w:rPr>
                <w:rFonts w:ascii="Calibri" w:eastAsia="Times New Roman" w:hAnsi="Calibri" w:cs="Times New Roman"/>
                <w:color w:val="000000"/>
              </w:rPr>
            </w:pPr>
            <w:r w:rsidRPr="006334DB">
              <w:rPr>
                <w:rFonts w:ascii="Calibri" w:eastAsia="Times New Roman" w:hAnsi="Calibri" w:cs="Times New Roman"/>
                <w:color w:val="000000"/>
              </w:rPr>
              <w:t>6 mg/L / 3 mg/L</w:t>
            </w:r>
          </w:p>
        </w:tc>
        <w:tc>
          <w:tcPr>
            <w:tcW w:w="104" w:type="dxa"/>
            <w:tcBorders>
              <w:top w:val="nil"/>
              <w:left w:val="nil"/>
              <w:bottom w:val="single" w:sz="4" w:space="0" w:color="auto"/>
              <w:right w:val="single" w:sz="4" w:space="0" w:color="auto"/>
            </w:tcBorders>
            <w:shd w:val="clear" w:color="auto" w:fill="auto"/>
            <w:noWrap/>
            <w:vAlign w:val="bottom"/>
            <w:hideMark/>
          </w:tcPr>
          <w:p w:rsidR="006334DB" w:rsidRPr="006334DB" w:rsidRDefault="006334DB" w:rsidP="006334DB">
            <w:pPr>
              <w:rPr>
                <w:rFonts w:ascii="Calibri" w:eastAsia="Times New Roman" w:hAnsi="Calibri" w:cs="Times New Roman"/>
                <w:color w:val="000000"/>
              </w:rPr>
            </w:pPr>
            <w:r w:rsidRPr="006334DB">
              <w:rPr>
                <w:rFonts w:ascii="Calibri" w:eastAsia="Times New Roman" w:hAnsi="Calibri" w:cs="Times New Roman"/>
                <w:color w:val="000000"/>
              </w:rPr>
              <w:t> </w:t>
            </w:r>
          </w:p>
        </w:tc>
        <w:tc>
          <w:tcPr>
            <w:tcW w:w="104" w:type="dxa"/>
            <w:tcBorders>
              <w:top w:val="nil"/>
              <w:left w:val="nil"/>
              <w:bottom w:val="single" w:sz="4" w:space="0" w:color="auto"/>
              <w:right w:val="single" w:sz="4" w:space="0" w:color="auto"/>
            </w:tcBorders>
            <w:shd w:val="clear" w:color="auto" w:fill="auto"/>
            <w:noWrap/>
            <w:vAlign w:val="bottom"/>
            <w:hideMark/>
          </w:tcPr>
          <w:p w:rsidR="006334DB" w:rsidRPr="006334DB" w:rsidRDefault="006334DB" w:rsidP="006334DB">
            <w:pPr>
              <w:rPr>
                <w:rFonts w:ascii="Calibri" w:eastAsia="Times New Roman" w:hAnsi="Calibri" w:cs="Times New Roman"/>
                <w:color w:val="000000"/>
              </w:rPr>
            </w:pPr>
            <w:r w:rsidRPr="006334DB">
              <w:rPr>
                <w:rFonts w:ascii="Calibri" w:eastAsia="Times New Roman" w:hAnsi="Calibri" w:cs="Times New Roman"/>
                <w:color w:val="000000"/>
              </w:rPr>
              <w:t> </w:t>
            </w:r>
          </w:p>
        </w:tc>
        <w:tc>
          <w:tcPr>
            <w:tcW w:w="104" w:type="dxa"/>
            <w:tcBorders>
              <w:top w:val="nil"/>
              <w:left w:val="nil"/>
              <w:bottom w:val="single" w:sz="4" w:space="0" w:color="auto"/>
              <w:right w:val="single" w:sz="4" w:space="0" w:color="auto"/>
            </w:tcBorders>
            <w:shd w:val="clear" w:color="auto" w:fill="auto"/>
            <w:noWrap/>
            <w:vAlign w:val="bottom"/>
            <w:hideMark/>
          </w:tcPr>
          <w:p w:rsidR="006334DB" w:rsidRPr="006334DB" w:rsidRDefault="006334DB" w:rsidP="006334DB">
            <w:pPr>
              <w:rPr>
                <w:rFonts w:ascii="Calibri" w:eastAsia="Times New Roman" w:hAnsi="Calibri" w:cs="Times New Roman"/>
                <w:color w:val="000000"/>
              </w:rPr>
            </w:pPr>
            <w:r w:rsidRPr="006334DB">
              <w:rPr>
                <w:rFonts w:ascii="Calibri" w:eastAsia="Times New Roman" w:hAnsi="Calibri" w:cs="Times New Roman"/>
                <w:color w:val="000000"/>
              </w:rPr>
              <w:t> </w:t>
            </w:r>
          </w:p>
        </w:tc>
        <w:tc>
          <w:tcPr>
            <w:tcW w:w="2611" w:type="dxa"/>
            <w:tcBorders>
              <w:top w:val="nil"/>
              <w:left w:val="nil"/>
              <w:bottom w:val="single" w:sz="4" w:space="0" w:color="auto"/>
              <w:right w:val="single" w:sz="4" w:space="0" w:color="auto"/>
            </w:tcBorders>
            <w:shd w:val="clear" w:color="auto" w:fill="auto"/>
            <w:noWrap/>
            <w:vAlign w:val="bottom"/>
            <w:hideMark/>
          </w:tcPr>
          <w:p w:rsidR="006334DB" w:rsidRPr="006334DB" w:rsidRDefault="006334DB" w:rsidP="006334DB">
            <w:pPr>
              <w:jc w:val="right"/>
              <w:rPr>
                <w:rFonts w:ascii="Calibri" w:eastAsia="Times New Roman" w:hAnsi="Calibri" w:cs="Times New Roman"/>
                <w:color w:val="000000"/>
              </w:rPr>
            </w:pPr>
            <w:r w:rsidRPr="006334DB">
              <w:rPr>
                <w:rFonts w:ascii="Calibri" w:eastAsia="Times New Roman" w:hAnsi="Calibri" w:cs="Times New Roman"/>
                <w:color w:val="000000"/>
              </w:rPr>
              <w:t>1.0127</w:t>
            </w:r>
          </w:p>
        </w:tc>
      </w:tr>
      <w:tr w:rsidR="006334DB" w:rsidRPr="006334DB" w:rsidTr="006334DB">
        <w:trPr>
          <w:trHeight w:val="300"/>
        </w:trPr>
        <w:tc>
          <w:tcPr>
            <w:tcW w:w="2277" w:type="dxa"/>
            <w:tcBorders>
              <w:top w:val="nil"/>
              <w:left w:val="single" w:sz="4" w:space="0" w:color="auto"/>
              <w:bottom w:val="single" w:sz="4" w:space="0" w:color="auto"/>
              <w:right w:val="single" w:sz="4" w:space="0" w:color="auto"/>
            </w:tcBorders>
            <w:shd w:val="clear" w:color="auto" w:fill="auto"/>
            <w:noWrap/>
            <w:vAlign w:val="bottom"/>
            <w:hideMark/>
          </w:tcPr>
          <w:p w:rsidR="006334DB" w:rsidRPr="006334DB" w:rsidRDefault="006334DB" w:rsidP="006334DB">
            <w:pPr>
              <w:jc w:val="center"/>
              <w:rPr>
                <w:rFonts w:ascii="Calibri" w:eastAsia="Times New Roman" w:hAnsi="Calibri" w:cs="Times New Roman"/>
                <w:color w:val="000000"/>
              </w:rPr>
            </w:pPr>
            <w:r w:rsidRPr="006334DB">
              <w:rPr>
                <w:rFonts w:ascii="Calibri" w:eastAsia="Times New Roman" w:hAnsi="Calibri" w:cs="Times New Roman"/>
                <w:color w:val="000000"/>
              </w:rPr>
              <w:t>8 mg/L / 4 mg/L</w:t>
            </w:r>
          </w:p>
        </w:tc>
        <w:tc>
          <w:tcPr>
            <w:tcW w:w="104" w:type="dxa"/>
            <w:tcBorders>
              <w:top w:val="nil"/>
              <w:left w:val="nil"/>
              <w:bottom w:val="single" w:sz="4" w:space="0" w:color="auto"/>
              <w:right w:val="single" w:sz="4" w:space="0" w:color="auto"/>
            </w:tcBorders>
            <w:shd w:val="clear" w:color="auto" w:fill="auto"/>
            <w:noWrap/>
            <w:vAlign w:val="bottom"/>
            <w:hideMark/>
          </w:tcPr>
          <w:p w:rsidR="006334DB" w:rsidRPr="006334DB" w:rsidRDefault="006334DB" w:rsidP="006334DB">
            <w:pPr>
              <w:rPr>
                <w:rFonts w:ascii="Calibri" w:eastAsia="Times New Roman" w:hAnsi="Calibri" w:cs="Times New Roman"/>
                <w:color w:val="000000"/>
              </w:rPr>
            </w:pPr>
            <w:r w:rsidRPr="006334DB">
              <w:rPr>
                <w:rFonts w:ascii="Calibri" w:eastAsia="Times New Roman" w:hAnsi="Calibri" w:cs="Times New Roman"/>
                <w:color w:val="000000"/>
              </w:rPr>
              <w:t> </w:t>
            </w:r>
          </w:p>
        </w:tc>
        <w:tc>
          <w:tcPr>
            <w:tcW w:w="104" w:type="dxa"/>
            <w:tcBorders>
              <w:top w:val="nil"/>
              <w:left w:val="nil"/>
              <w:bottom w:val="single" w:sz="4" w:space="0" w:color="auto"/>
              <w:right w:val="single" w:sz="4" w:space="0" w:color="auto"/>
            </w:tcBorders>
            <w:shd w:val="clear" w:color="auto" w:fill="auto"/>
            <w:noWrap/>
            <w:vAlign w:val="bottom"/>
            <w:hideMark/>
          </w:tcPr>
          <w:p w:rsidR="006334DB" w:rsidRPr="006334DB" w:rsidRDefault="006334DB" w:rsidP="006334DB">
            <w:pPr>
              <w:rPr>
                <w:rFonts w:ascii="Calibri" w:eastAsia="Times New Roman" w:hAnsi="Calibri" w:cs="Times New Roman"/>
                <w:color w:val="000000"/>
              </w:rPr>
            </w:pPr>
            <w:r w:rsidRPr="006334DB">
              <w:rPr>
                <w:rFonts w:ascii="Calibri" w:eastAsia="Times New Roman" w:hAnsi="Calibri" w:cs="Times New Roman"/>
                <w:color w:val="000000"/>
              </w:rPr>
              <w:t> </w:t>
            </w:r>
          </w:p>
        </w:tc>
        <w:tc>
          <w:tcPr>
            <w:tcW w:w="104" w:type="dxa"/>
            <w:tcBorders>
              <w:top w:val="nil"/>
              <w:left w:val="nil"/>
              <w:bottom w:val="single" w:sz="4" w:space="0" w:color="auto"/>
              <w:right w:val="single" w:sz="4" w:space="0" w:color="auto"/>
            </w:tcBorders>
            <w:shd w:val="clear" w:color="auto" w:fill="auto"/>
            <w:noWrap/>
            <w:vAlign w:val="bottom"/>
            <w:hideMark/>
          </w:tcPr>
          <w:p w:rsidR="006334DB" w:rsidRPr="006334DB" w:rsidRDefault="006334DB" w:rsidP="006334DB">
            <w:pPr>
              <w:rPr>
                <w:rFonts w:ascii="Calibri" w:eastAsia="Times New Roman" w:hAnsi="Calibri" w:cs="Times New Roman"/>
                <w:color w:val="000000"/>
              </w:rPr>
            </w:pPr>
            <w:r w:rsidRPr="006334DB">
              <w:rPr>
                <w:rFonts w:ascii="Calibri" w:eastAsia="Times New Roman" w:hAnsi="Calibri" w:cs="Times New Roman"/>
                <w:color w:val="000000"/>
              </w:rPr>
              <w:t> </w:t>
            </w:r>
          </w:p>
        </w:tc>
        <w:tc>
          <w:tcPr>
            <w:tcW w:w="2611" w:type="dxa"/>
            <w:tcBorders>
              <w:top w:val="nil"/>
              <w:left w:val="nil"/>
              <w:bottom w:val="single" w:sz="4" w:space="0" w:color="auto"/>
              <w:right w:val="single" w:sz="4" w:space="0" w:color="auto"/>
            </w:tcBorders>
            <w:shd w:val="clear" w:color="auto" w:fill="auto"/>
            <w:noWrap/>
            <w:vAlign w:val="bottom"/>
            <w:hideMark/>
          </w:tcPr>
          <w:p w:rsidR="006334DB" w:rsidRPr="006334DB" w:rsidRDefault="006334DB" w:rsidP="006334DB">
            <w:pPr>
              <w:jc w:val="right"/>
              <w:rPr>
                <w:rFonts w:ascii="Calibri" w:eastAsia="Times New Roman" w:hAnsi="Calibri" w:cs="Times New Roman"/>
                <w:color w:val="000000"/>
              </w:rPr>
            </w:pPr>
            <w:r w:rsidRPr="006334DB">
              <w:rPr>
                <w:rFonts w:ascii="Calibri" w:eastAsia="Times New Roman" w:hAnsi="Calibri" w:cs="Times New Roman"/>
                <w:color w:val="000000"/>
              </w:rPr>
              <w:t>1.0126</w:t>
            </w:r>
          </w:p>
        </w:tc>
      </w:tr>
      <w:tr w:rsidR="006334DB" w:rsidRPr="006334DB" w:rsidTr="006334DB">
        <w:trPr>
          <w:trHeight w:val="300"/>
        </w:trPr>
        <w:tc>
          <w:tcPr>
            <w:tcW w:w="2277" w:type="dxa"/>
            <w:tcBorders>
              <w:top w:val="nil"/>
              <w:left w:val="single" w:sz="4" w:space="0" w:color="auto"/>
              <w:bottom w:val="single" w:sz="4" w:space="0" w:color="auto"/>
              <w:right w:val="single" w:sz="4" w:space="0" w:color="auto"/>
            </w:tcBorders>
            <w:shd w:val="clear" w:color="auto" w:fill="auto"/>
            <w:noWrap/>
            <w:vAlign w:val="bottom"/>
            <w:hideMark/>
          </w:tcPr>
          <w:p w:rsidR="006334DB" w:rsidRPr="006334DB" w:rsidRDefault="006334DB" w:rsidP="006334DB">
            <w:pPr>
              <w:jc w:val="center"/>
              <w:rPr>
                <w:rFonts w:ascii="Calibri" w:eastAsia="Times New Roman" w:hAnsi="Calibri" w:cs="Times New Roman"/>
                <w:color w:val="000000"/>
              </w:rPr>
            </w:pPr>
            <w:r w:rsidRPr="006334DB">
              <w:rPr>
                <w:rFonts w:ascii="Calibri" w:eastAsia="Times New Roman" w:hAnsi="Calibri" w:cs="Times New Roman"/>
                <w:color w:val="000000"/>
              </w:rPr>
              <w:t>9 mg/L / 6 mg/L</w:t>
            </w:r>
          </w:p>
        </w:tc>
        <w:tc>
          <w:tcPr>
            <w:tcW w:w="104" w:type="dxa"/>
            <w:tcBorders>
              <w:top w:val="nil"/>
              <w:left w:val="nil"/>
              <w:bottom w:val="single" w:sz="4" w:space="0" w:color="auto"/>
              <w:right w:val="single" w:sz="4" w:space="0" w:color="auto"/>
            </w:tcBorders>
            <w:shd w:val="clear" w:color="auto" w:fill="auto"/>
            <w:noWrap/>
            <w:vAlign w:val="bottom"/>
            <w:hideMark/>
          </w:tcPr>
          <w:p w:rsidR="006334DB" w:rsidRPr="006334DB" w:rsidRDefault="006334DB" w:rsidP="006334DB">
            <w:pPr>
              <w:rPr>
                <w:rFonts w:ascii="Calibri" w:eastAsia="Times New Roman" w:hAnsi="Calibri" w:cs="Times New Roman"/>
                <w:color w:val="000000"/>
              </w:rPr>
            </w:pPr>
            <w:r w:rsidRPr="006334DB">
              <w:rPr>
                <w:rFonts w:ascii="Calibri" w:eastAsia="Times New Roman" w:hAnsi="Calibri" w:cs="Times New Roman"/>
                <w:color w:val="000000"/>
              </w:rPr>
              <w:t> </w:t>
            </w:r>
          </w:p>
        </w:tc>
        <w:tc>
          <w:tcPr>
            <w:tcW w:w="104" w:type="dxa"/>
            <w:tcBorders>
              <w:top w:val="nil"/>
              <w:left w:val="nil"/>
              <w:bottom w:val="single" w:sz="4" w:space="0" w:color="auto"/>
              <w:right w:val="single" w:sz="4" w:space="0" w:color="auto"/>
            </w:tcBorders>
            <w:shd w:val="clear" w:color="auto" w:fill="auto"/>
            <w:noWrap/>
            <w:vAlign w:val="bottom"/>
            <w:hideMark/>
          </w:tcPr>
          <w:p w:rsidR="006334DB" w:rsidRPr="006334DB" w:rsidRDefault="006334DB" w:rsidP="006334DB">
            <w:pPr>
              <w:rPr>
                <w:rFonts w:ascii="Calibri" w:eastAsia="Times New Roman" w:hAnsi="Calibri" w:cs="Times New Roman"/>
                <w:color w:val="000000"/>
              </w:rPr>
            </w:pPr>
            <w:r w:rsidRPr="006334DB">
              <w:rPr>
                <w:rFonts w:ascii="Calibri" w:eastAsia="Times New Roman" w:hAnsi="Calibri" w:cs="Times New Roman"/>
                <w:color w:val="000000"/>
              </w:rPr>
              <w:t> </w:t>
            </w:r>
          </w:p>
        </w:tc>
        <w:tc>
          <w:tcPr>
            <w:tcW w:w="104" w:type="dxa"/>
            <w:tcBorders>
              <w:top w:val="nil"/>
              <w:left w:val="nil"/>
              <w:bottom w:val="single" w:sz="4" w:space="0" w:color="auto"/>
              <w:right w:val="single" w:sz="4" w:space="0" w:color="auto"/>
            </w:tcBorders>
            <w:shd w:val="clear" w:color="auto" w:fill="auto"/>
            <w:noWrap/>
            <w:vAlign w:val="bottom"/>
            <w:hideMark/>
          </w:tcPr>
          <w:p w:rsidR="006334DB" w:rsidRPr="006334DB" w:rsidRDefault="006334DB" w:rsidP="006334DB">
            <w:pPr>
              <w:rPr>
                <w:rFonts w:ascii="Calibri" w:eastAsia="Times New Roman" w:hAnsi="Calibri" w:cs="Times New Roman"/>
                <w:color w:val="000000"/>
              </w:rPr>
            </w:pPr>
            <w:r w:rsidRPr="006334DB">
              <w:rPr>
                <w:rFonts w:ascii="Calibri" w:eastAsia="Times New Roman" w:hAnsi="Calibri" w:cs="Times New Roman"/>
                <w:color w:val="000000"/>
              </w:rPr>
              <w:t> </w:t>
            </w:r>
          </w:p>
        </w:tc>
        <w:tc>
          <w:tcPr>
            <w:tcW w:w="2611" w:type="dxa"/>
            <w:tcBorders>
              <w:top w:val="nil"/>
              <w:left w:val="nil"/>
              <w:bottom w:val="single" w:sz="4" w:space="0" w:color="auto"/>
              <w:right w:val="single" w:sz="4" w:space="0" w:color="auto"/>
            </w:tcBorders>
            <w:shd w:val="clear" w:color="auto" w:fill="auto"/>
            <w:noWrap/>
            <w:vAlign w:val="bottom"/>
            <w:hideMark/>
          </w:tcPr>
          <w:p w:rsidR="006334DB" w:rsidRPr="006334DB" w:rsidRDefault="006334DB" w:rsidP="006334DB">
            <w:pPr>
              <w:jc w:val="right"/>
              <w:rPr>
                <w:rFonts w:ascii="Calibri" w:eastAsia="Times New Roman" w:hAnsi="Calibri" w:cs="Times New Roman"/>
                <w:color w:val="000000"/>
              </w:rPr>
            </w:pPr>
            <w:r w:rsidRPr="006334DB">
              <w:rPr>
                <w:rFonts w:ascii="Calibri" w:eastAsia="Times New Roman" w:hAnsi="Calibri" w:cs="Times New Roman"/>
                <w:color w:val="000000"/>
              </w:rPr>
              <w:t>1.0073</w:t>
            </w:r>
          </w:p>
        </w:tc>
      </w:tr>
      <w:tr w:rsidR="006334DB" w:rsidRPr="006334DB" w:rsidTr="006334DB">
        <w:trPr>
          <w:trHeight w:val="300"/>
        </w:trPr>
        <w:tc>
          <w:tcPr>
            <w:tcW w:w="2277" w:type="dxa"/>
            <w:tcBorders>
              <w:top w:val="nil"/>
              <w:left w:val="single" w:sz="4" w:space="0" w:color="auto"/>
              <w:bottom w:val="single" w:sz="4" w:space="0" w:color="auto"/>
              <w:right w:val="single" w:sz="4" w:space="0" w:color="auto"/>
            </w:tcBorders>
            <w:shd w:val="clear" w:color="auto" w:fill="auto"/>
            <w:noWrap/>
            <w:vAlign w:val="bottom"/>
            <w:hideMark/>
          </w:tcPr>
          <w:p w:rsidR="006334DB" w:rsidRPr="006334DB" w:rsidRDefault="006334DB" w:rsidP="006334DB">
            <w:pPr>
              <w:jc w:val="center"/>
              <w:rPr>
                <w:rFonts w:ascii="Calibri" w:eastAsia="Times New Roman" w:hAnsi="Calibri" w:cs="Times New Roman"/>
                <w:color w:val="000000"/>
              </w:rPr>
            </w:pPr>
            <w:r w:rsidRPr="006334DB">
              <w:rPr>
                <w:rFonts w:ascii="Calibri" w:eastAsia="Times New Roman" w:hAnsi="Calibri" w:cs="Times New Roman"/>
                <w:color w:val="000000"/>
              </w:rPr>
              <w:t>9 mg/L / 8 mg/L</w:t>
            </w:r>
          </w:p>
        </w:tc>
        <w:tc>
          <w:tcPr>
            <w:tcW w:w="104" w:type="dxa"/>
            <w:tcBorders>
              <w:top w:val="nil"/>
              <w:left w:val="nil"/>
              <w:bottom w:val="single" w:sz="4" w:space="0" w:color="auto"/>
              <w:right w:val="single" w:sz="4" w:space="0" w:color="auto"/>
            </w:tcBorders>
            <w:shd w:val="clear" w:color="auto" w:fill="auto"/>
            <w:noWrap/>
            <w:vAlign w:val="bottom"/>
            <w:hideMark/>
          </w:tcPr>
          <w:p w:rsidR="006334DB" w:rsidRPr="006334DB" w:rsidRDefault="006334DB" w:rsidP="006334DB">
            <w:pPr>
              <w:rPr>
                <w:rFonts w:ascii="Calibri" w:eastAsia="Times New Roman" w:hAnsi="Calibri" w:cs="Times New Roman"/>
                <w:color w:val="000000"/>
              </w:rPr>
            </w:pPr>
            <w:r w:rsidRPr="006334DB">
              <w:rPr>
                <w:rFonts w:ascii="Calibri" w:eastAsia="Times New Roman" w:hAnsi="Calibri" w:cs="Times New Roman"/>
                <w:color w:val="000000"/>
              </w:rPr>
              <w:t> </w:t>
            </w:r>
          </w:p>
        </w:tc>
        <w:tc>
          <w:tcPr>
            <w:tcW w:w="104" w:type="dxa"/>
            <w:tcBorders>
              <w:top w:val="nil"/>
              <w:left w:val="nil"/>
              <w:bottom w:val="single" w:sz="4" w:space="0" w:color="auto"/>
              <w:right w:val="single" w:sz="4" w:space="0" w:color="auto"/>
            </w:tcBorders>
            <w:shd w:val="clear" w:color="auto" w:fill="auto"/>
            <w:noWrap/>
            <w:vAlign w:val="bottom"/>
            <w:hideMark/>
          </w:tcPr>
          <w:p w:rsidR="006334DB" w:rsidRPr="006334DB" w:rsidRDefault="006334DB" w:rsidP="006334DB">
            <w:pPr>
              <w:rPr>
                <w:rFonts w:ascii="Calibri" w:eastAsia="Times New Roman" w:hAnsi="Calibri" w:cs="Times New Roman"/>
                <w:color w:val="000000"/>
              </w:rPr>
            </w:pPr>
            <w:r w:rsidRPr="006334DB">
              <w:rPr>
                <w:rFonts w:ascii="Calibri" w:eastAsia="Times New Roman" w:hAnsi="Calibri" w:cs="Times New Roman"/>
                <w:color w:val="000000"/>
              </w:rPr>
              <w:t> </w:t>
            </w:r>
          </w:p>
        </w:tc>
        <w:tc>
          <w:tcPr>
            <w:tcW w:w="104" w:type="dxa"/>
            <w:tcBorders>
              <w:top w:val="nil"/>
              <w:left w:val="nil"/>
              <w:bottom w:val="single" w:sz="4" w:space="0" w:color="auto"/>
              <w:right w:val="single" w:sz="4" w:space="0" w:color="auto"/>
            </w:tcBorders>
            <w:shd w:val="clear" w:color="auto" w:fill="auto"/>
            <w:noWrap/>
            <w:vAlign w:val="bottom"/>
            <w:hideMark/>
          </w:tcPr>
          <w:p w:rsidR="006334DB" w:rsidRPr="006334DB" w:rsidRDefault="006334DB" w:rsidP="006334DB">
            <w:pPr>
              <w:rPr>
                <w:rFonts w:ascii="Calibri" w:eastAsia="Times New Roman" w:hAnsi="Calibri" w:cs="Times New Roman"/>
                <w:color w:val="000000"/>
              </w:rPr>
            </w:pPr>
            <w:r w:rsidRPr="006334DB">
              <w:rPr>
                <w:rFonts w:ascii="Calibri" w:eastAsia="Times New Roman" w:hAnsi="Calibri" w:cs="Times New Roman"/>
                <w:color w:val="000000"/>
              </w:rPr>
              <w:t> </w:t>
            </w:r>
          </w:p>
        </w:tc>
        <w:tc>
          <w:tcPr>
            <w:tcW w:w="2611" w:type="dxa"/>
            <w:tcBorders>
              <w:top w:val="nil"/>
              <w:left w:val="nil"/>
              <w:bottom w:val="single" w:sz="4" w:space="0" w:color="auto"/>
              <w:right w:val="single" w:sz="4" w:space="0" w:color="auto"/>
            </w:tcBorders>
            <w:shd w:val="clear" w:color="auto" w:fill="auto"/>
            <w:noWrap/>
            <w:vAlign w:val="bottom"/>
            <w:hideMark/>
          </w:tcPr>
          <w:p w:rsidR="006334DB" w:rsidRPr="006334DB" w:rsidRDefault="006334DB" w:rsidP="006334DB">
            <w:pPr>
              <w:jc w:val="right"/>
              <w:rPr>
                <w:rFonts w:ascii="Calibri" w:eastAsia="Times New Roman" w:hAnsi="Calibri" w:cs="Times New Roman"/>
                <w:color w:val="000000"/>
              </w:rPr>
            </w:pPr>
            <w:r w:rsidRPr="006334DB">
              <w:rPr>
                <w:rFonts w:ascii="Calibri" w:eastAsia="Times New Roman" w:hAnsi="Calibri" w:cs="Times New Roman"/>
                <w:color w:val="000000"/>
              </w:rPr>
              <w:t>1.0021</w:t>
            </w:r>
          </w:p>
        </w:tc>
      </w:tr>
      <w:tr w:rsidR="006334DB" w:rsidRPr="006334DB" w:rsidTr="006334DB">
        <w:trPr>
          <w:trHeight w:val="300"/>
        </w:trPr>
        <w:tc>
          <w:tcPr>
            <w:tcW w:w="2277" w:type="dxa"/>
            <w:tcBorders>
              <w:top w:val="nil"/>
              <w:left w:val="single" w:sz="4" w:space="0" w:color="auto"/>
              <w:bottom w:val="single" w:sz="4" w:space="0" w:color="auto"/>
              <w:right w:val="single" w:sz="4" w:space="0" w:color="auto"/>
            </w:tcBorders>
            <w:shd w:val="clear" w:color="auto" w:fill="auto"/>
            <w:noWrap/>
            <w:vAlign w:val="bottom"/>
            <w:hideMark/>
          </w:tcPr>
          <w:p w:rsidR="006334DB" w:rsidRPr="006334DB" w:rsidRDefault="006334DB" w:rsidP="006334DB">
            <w:pPr>
              <w:jc w:val="center"/>
              <w:rPr>
                <w:rFonts w:ascii="Calibri" w:eastAsia="Times New Roman" w:hAnsi="Calibri" w:cs="Times New Roman"/>
                <w:color w:val="000000"/>
              </w:rPr>
            </w:pPr>
            <w:r w:rsidRPr="006334DB">
              <w:rPr>
                <w:rFonts w:ascii="Calibri" w:eastAsia="Times New Roman" w:hAnsi="Calibri" w:cs="Times New Roman"/>
                <w:color w:val="000000"/>
              </w:rPr>
              <w:t>12 mg/L / 6 mg/L</w:t>
            </w:r>
          </w:p>
        </w:tc>
        <w:tc>
          <w:tcPr>
            <w:tcW w:w="104" w:type="dxa"/>
            <w:tcBorders>
              <w:top w:val="nil"/>
              <w:left w:val="nil"/>
              <w:bottom w:val="single" w:sz="4" w:space="0" w:color="auto"/>
              <w:right w:val="single" w:sz="4" w:space="0" w:color="auto"/>
            </w:tcBorders>
            <w:shd w:val="clear" w:color="auto" w:fill="auto"/>
            <w:noWrap/>
            <w:vAlign w:val="bottom"/>
            <w:hideMark/>
          </w:tcPr>
          <w:p w:rsidR="006334DB" w:rsidRPr="006334DB" w:rsidRDefault="006334DB" w:rsidP="006334DB">
            <w:pPr>
              <w:rPr>
                <w:rFonts w:ascii="Calibri" w:eastAsia="Times New Roman" w:hAnsi="Calibri" w:cs="Times New Roman"/>
                <w:color w:val="000000"/>
              </w:rPr>
            </w:pPr>
            <w:r w:rsidRPr="006334DB">
              <w:rPr>
                <w:rFonts w:ascii="Calibri" w:eastAsia="Times New Roman" w:hAnsi="Calibri" w:cs="Times New Roman"/>
                <w:color w:val="000000"/>
              </w:rPr>
              <w:t> </w:t>
            </w:r>
          </w:p>
        </w:tc>
        <w:tc>
          <w:tcPr>
            <w:tcW w:w="104" w:type="dxa"/>
            <w:tcBorders>
              <w:top w:val="nil"/>
              <w:left w:val="nil"/>
              <w:bottom w:val="single" w:sz="4" w:space="0" w:color="auto"/>
              <w:right w:val="single" w:sz="4" w:space="0" w:color="auto"/>
            </w:tcBorders>
            <w:shd w:val="clear" w:color="auto" w:fill="auto"/>
            <w:noWrap/>
            <w:vAlign w:val="bottom"/>
            <w:hideMark/>
          </w:tcPr>
          <w:p w:rsidR="006334DB" w:rsidRPr="006334DB" w:rsidRDefault="006334DB" w:rsidP="006334DB">
            <w:pPr>
              <w:rPr>
                <w:rFonts w:ascii="Calibri" w:eastAsia="Times New Roman" w:hAnsi="Calibri" w:cs="Times New Roman"/>
                <w:color w:val="000000"/>
              </w:rPr>
            </w:pPr>
            <w:r w:rsidRPr="006334DB">
              <w:rPr>
                <w:rFonts w:ascii="Calibri" w:eastAsia="Times New Roman" w:hAnsi="Calibri" w:cs="Times New Roman"/>
                <w:color w:val="000000"/>
              </w:rPr>
              <w:t> </w:t>
            </w:r>
          </w:p>
        </w:tc>
        <w:tc>
          <w:tcPr>
            <w:tcW w:w="104" w:type="dxa"/>
            <w:tcBorders>
              <w:top w:val="nil"/>
              <w:left w:val="nil"/>
              <w:bottom w:val="single" w:sz="4" w:space="0" w:color="auto"/>
              <w:right w:val="single" w:sz="4" w:space="0" w:color="auto"/>
            </w:tcBorders>
            <w:shd w:val="clear" w:color="auto" w:fill="auto"/>
            <w:noWrap/>
            <w:vAlign w:val="bottom"/>
            <w:hideMark/>
          </w:tcPr>
          <w:p w:rsidR="006334DB" w:rsidRPr="006334DB" w:rsidRDefault="006334DB" w:rsidP="006334DB">
            <w:pPr>
              <w:rPr>
                <w:rFonts w:ascii="Calibri" w:eastAsia="Times New Roman" w:hAnsi="Calibri" w:cs="Times New Roman"/>
                <w:color w:val="000000"/>
              </w:rPr>
            </w:pPr>
            <w:r w:rsidRPr="006334DB">
              <w:rPr>
                <w:rFonts w:ascii="Calibri" w:eastAsia="Times New Roman" w:hAnsi="Calibri" w:cs="Times New Roman"/>
                <w:color w:val="000000"/>
              </w:rPr>
              <w:t> </w:t>
            </w:r>
          </w:p>
        </w:tc>
        <w:tc>
          <w:tcPr>
            <w:tcW w:w="2611" w:type="dxa"/>
            <w:tcBorders>
              <w:top w:val="nil"/>
              <w:left w:val="nil"/>
              <w:bottom w:val="single" w:sz="4" w:space="0" w:color="auto"/>
              <w:right w:val="single" w:sz="4" w:space="0" w:color="auto"/>
            </w:tcBorders>
            <w:shd w:val="clear" w:color="auto" w:fill="auto"/>
            <w:noWrap/>
            <w:vAlign w:val="bottom"/>
            <w:hideMark/>
          </w:tcPr>
          <w:p w:rsidR="006334DB" w:rsidRPr="006334DB" w:rsidRDefault="006334DB" w:rsidP="006334DB">
            <w:pPr>
              <w:jc w:val="right"/>
              <w:rPr>
                <w:rFonts w:ascii="Calibri" w:eastAsia="Times New Roman" w:hAnsi="Calibri" w:cs="Times New Roman"/>
                <w:color w:val="000000"/>
              </w:rPr>
            </w:pPr>
            <w:r w:rsidRPr="006334DB">
              <w:rPr>
                <w:rFonts w:ascii="Calibri" w:eastAsia="Times New Roman" w:hAnsi="Calibri" w:cs="Times New Roman"/>
                <w:color w:val="000000"/>
              </w:rPr>
              <w:t>1.0125</w:t>
            </w:r>
          </w:p>
        </w:tc>
      </w:tr>
    </w:tbl>
    <w:p w:rsidR="006334DB" w:rsidRDefault="006334DB" w:rsidP="002B546C">
      <w:pPr>
        <w:rPr>
          <w:rFonts w:ascii="Times New Roman" w:hAnsi="Times New Roman" w:cs="Times New Roman"/>
          <w:sz w:val="24"/>
          <w:szCs w:val="24"/>
        </w:rPr>
      </w:pPr>
    </w:p>
    <w:p w:rsidR="0049569D" w:rsidRDefault="0049569D" w:rsidP="002B546C">
      <w:pPr>
        <w:rPr>
          <w:rFonts w:ascii="Times New Roman" w:hAnsi="Times New Roman" w:cs="Times New Roman"/>
          <w:sz w:val="24"/>
          <w:szCs w:val="24"/>
        </w:rPr>
      </w:pPr>
    </w:p>
    <w:p w:rsidR="0049569D" w:rsidRPr="002B546C" w:rsidRDefault="0049569D" w:rsidP="002B546C">
      <w:pPr>
        <w:rPr>
          <w:rFonts w:ascii="Times New Roman" w:hAnsi="Times New Roman" w:cs="Times New Roman"/>
          <w:sz w:val="24"/>
          <w:szCs w:val="24"/>
        </w:rPr>
      </w:pPr>
      <w:commentRangeStart w:id="70"/>
      <w:r>
        <w:rPr>
          <w:rFonts w:ascii="Times New Roman" w:hAnsi="Times New Roman" w:cs="Times New Roman"/>
          <w:sz w:val="24"/>
          <w:szCs w:val="24"/>
        </w:rPr>
        <w:t xml:space="preserve">9.  The </w:t>
      </w:r>
      <w:commentRangeEnd w:id="70"/>
      <w:r w:rsidR="008F3AC2">
        <w:rPr>
          <w:rStyle w:val="CommentReference"/>
        </w:rPr>
        <w:commentReference w:id="70"/>
      </w:r>
      <w:r>
        <w:rPr>
          <w:rFonts w:ascii="Times New Roman" w:hAnsi="Times New Roman" w:cs="Times New Roman"/>
          <w:sz w:val="24"/>
          <w:szCs w:val="24"/>
        </w:rPr>
        <w:t xml:space="preserve">major determining factor in which analysis to use to investigate associations between fibrinogen and CRP is the science behind the relationships.  </w:t>
      </w:r>
      <w:r w:rsidR="00D861DE">
        <w:rPr>
          <w:rFonts w:ascii="Times New Roman" w:hAnsi="Times New Roman" w:cs="Times New Roman"/>
          <w:sz w:val="24"/>
          <w:szCs w:val="24"/>
        </w:rPr>
        <w:t xml:space="preserve">When investigating associations we should first utilize our scientific knowledge about how our predictor and response behave.  We generally believe that biological processes work on a multiplicative scale.  Since both FIB and CRP are both affected and affect biological processes, I would analyze the association between the two using the geometric mean FIB vs </w:t>
      </w:r>
      <w:proofErr w:type="gramStart"/>
      <w:r w:rsidR="00D861DE">
        <w:rPr>
          <w:rFonts w:ascii="Times New Roman" w:hAnsi="Times New Roman" w:cs="Times New Roman"/>
          <w:sz w:val="24"/>
          <w:szCs w:val="24"/>
        </w:rPr>
        <w:t>log(</w:t>
      </w:r>
      <w:proofErr w:type="gramEnd"/>
      <w:r w:rsidR="00D861DE">
        <w:rPr>
          <w:rFonts w:ascii="Times New Roman" w:hAnsi="Times New Roman" w:cs="Times New Roman"/>
          <w:sz w:val="24"/>
          <w:szCs w:val="24"/>
        </w:rPr>
        <w:t>CRP).  When we do not know the science behind the question we may ask ourselves which association is the most likely to exist.  Failing in that knowledge, we might consider which choice will give us the greatest precision, but only if we know nothing else.  If we truly know nothing about the variables involved we will probably analyze association by comparing mean vs mean.</w:t>
      </w:r>
    </w:p>
    <w:sectPr w:rsidR="0049569D" w:rsidRPr="002B546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uthor" w:initials="A">
    <w:p w:rsidR="00B006AD" w:rsidRDefault="00B006AD">
      <w:pPr>
        <w:pStyle w:val="CommentText"/>
      </w:pPr>
      <w:r>
        <w:rPr>
          <w:rStyle w:val="CommentReference"/>
        </w:rPr>
        <w:annotationRef/>
      </w:r>
      <w:r w:rsidR="00D92D40">
        <w:t>FINAL: 114</w:t>
      </w:r>
      <w:r>
        <w:t>/180</w:t>
      </w:r>
    </w:p>
    <w:p w:rsidR="00B006AD" w:rsidRDefault="00B006AD">
      <w:pPr>
        <w:pStyle w:val="CommentText"/>
      </w:pPr>
      <w:r>
        <w:t>There were some major missing components to the homework but I think your concepts are pretty on-point</w:t>
      </w:r>
    </w:p>
  </w:comment>
  <w:comment w:id="1" w:author="Author" w:initials="A">
    <w:p w:rsidR="00D327E3" w:rsidRDefault="00D327E3">
      <w:pPr>
        <w:pStyle w:val="CommentText"/>
      </w:pPr>
      <w:r>
        <w:rPr>
          <w:rStyle w:val="CommentReference"/>
        </w:rPr>
        <w:annotationRef/>
      </w:r>
      <w:r>
        <w:t>10/15; good but missing some information</w:t>
      </w:r>
    </w:p>
  </w:comment>
  <w:comment w:id="2" w:author="Author" w:initials="A">
    <w:p w:rsidR="00D66CF9" w:rsidRDefault="00D66CF9">
      <w:pPr>
        <w:pStyle w:val="CommentText"/>
      </w:pPr>
      <w:r>
        <w:rPr>
          <w:rStyle w:val="CommentReference"/>
        </w:rPr>
        <w:annotationRef/>
      </w:r>
      <w:r>
        <w:rPr>
          <w:rStyle w:val="CommentReference"/>
        </w:rPr>
        <w:annotationRef/>
      </w:r>
      <w:r>
        <w:t>Since we are focusing on confounding and effect modification, it is best to keep the categories similar to analyze the statistics.</w:t>
      </w:r>
    </w:p>
  </w:comment>
  <w:comment w:id="3" w:author="Author" w:initials="A">
    <w:p w:rsidR="00D66CF9" w:rsidRDefault="00D66CF9">
      <w:pPr>
        <w:pStyle w:val="CommentText"/>
      </w:pPr>
      <w:r>
        <w:rPr>
          <w:rStyle w:val="CommentReference"/>
        </w:rPr>
        <w:annotationRef/>
      </w:r>
      <w:r>
        <w:t>How was missing data handled?</w:t>
      </w:r>
      <w:r w:rsidR="00212A2A">
        <w:t xml:space="preserve"> I think you can put more information in the results section and discuss possible effect modification/confounding</w:t>
      </w:r>
    </w:p>
  </w:comment>
  <w:comment w:id="4" w:author="Author" w:initials="A">
    <w:p w:rsidR="00D66CF9" w:rsidRDefault="00D66CF9">
      <w:pPr>
        <w:pStyle w:val="CommentText"/>
      </w:pPr>
      <w:r>
        <w:rPr>
          <w:rStyle w:val="CommentReference"/>
        </w:rPr>
        <w:annotationRef/>
      </w:r>
      <w:r>
        <w:t>Compared to what? Be specific</w:t>
      </w:r>
    </w:p>
  </w:comment>
  <w:comment w:id="5" w:author="Author" w:initials="A">
    <w:p w:rsidR="00D66CF9" w:rsidRDefault="00D66CF9">
      <w:pPr>
        <w:pStyle w:val="CommentText"/>
      </w:pPr>
      <w:r>
        <w:rPr>
          <w:rStyle w:val="CommentReference"/>
        </w:rPr>
        <w:annotationRef/>
      </w:r>
      <w:r w:rsidR="00B006AD">
        <w:t>Only table included:</w:t>
      </w:r>
    </w:p>
  </w:comment>
  <w:comment w:id="6" w:author="Author" w:initials="A">
    <w:p w:rsidR="00A42451" w:rsidRDefault="00A42451">
      <w:pPr>
        <w:pStyle w:val="CommentText"/>
      </w:pPr>
      <w:r>
        <w:rPr>
          <w:rStyle w:val="CommentReference"/>
        </w:rPr>
        <w:annotationRef/>
      </w:r>
      <w:r w:rsidR="00074773">
        <w:t>6.5</w:t>
      </w:r>
      <w:r>
        <w:t>/10</w:t>
      </w:r>
    </w:p>
  </w:comment>
  <w:comment w:id="7" w:author="Author" w:initials="A">
    <w:p w:rsidR="00F22D78" w:rsidRDefault="00F22D78">
      <w:pPr>
        <w:pStyle w:val="CommentText"/>
      </w:pPr>
      <w:r>
        <w:rPr>
          <w:rStyle w:val="CommentReference"/>
        </w:rPr>
        <w:annotationRef/>
      </w:r>
      <w:r>
        <w:t>Handling of missing data?</w:t>
      </w:r>
    </w:p>
  </w:comment>
  <w:comment w:id="8" w:author="Author" w:initials="A">
    <w:p w:rsidR="005D54EF" w:rsidRDefault="005D54EF">
      <w:pPr>
        <w:pStyle w:val="CommentText"/>
      </w:pPr>
      <w:r>
        <w:rPr>
          <w:rStyle w:val="CommentReference"/>
        </w:rPr>
        <w:annotationRef/>
      </w:r>
      <w:r>
        <w:t>The key states that the null hypothesis is the distribution between the two groups being equal, but I think this should also work</w:t>
      </w:r>
    </w:p>
  </w:comment>
  <w:comment w:id="9" w:author="Author" w:initials="A">
    <w:p w:rsidR="00F22D78" w:rsidRDefault="00F22D78">
      <w:pPr>
        <w:pStyle w:val="CommentText"/>
      </w:pPr>
      <w:r>
        <w:rPr>
          <w:rStyle w:val="CommentReference"/>
        </w:rPr>
        <w:annotationRef/>
      </w:r>
      <w:r>
        <w:t>Did you include those with missing levels as well? Numbers are a little off</w:t>
      </w:r>
    </w:p>
  </w:comment>
  <w:comment w:id="10" w:author="Author" w:initials="A">
    <w:p w:rsidR="00F22D78" w:rsidRDefault="00F22D78">
      <w:pPr>
        <w:pStyle w:val="CommentText"/>
      </w:pPr>
      <w:r>
        <w:rPr>
          <w:rStyle w:val="CommentReference"/>
        </w:rPr>
        <w:annotationRef/>
      </w:r>
      <w:r>
        <w:t>Don’t forget units</w:t>
      </w:r>
    </w:p>
  </w:comment>
  <w:comment w:id="12" w:author="Author" w:initials="A">
    <w:p w:rsidR="005D54EF" w:rsidRDefault="005D54EF">
      <w:pPr>
        <w:pStyle w:val="CommentText"/>
      </w:pPr>
      <w:r>
        <w:rPr>
          <w:rStyle w:val="CommentReference"/>
        </w:rPr>
        <w:annotationRef/>
      </w:r>
      <w:r>
        <w:t>It’s 14.9</w:t>
      </w:r>
    </w:p>
  </w:comment>
  <w:comment w:id="11" w:author="Author" w:initials="A">
    <w:p w:rsidR="00A42451" w:rsidRDefault="00A42451">
      <w:pPr>
        <w:pStyle w:val="CommentText"/>
      </w:pPr>
      <w:r>
        <w:rPr>
          <w:rStyle w:val="CommentReference"/>
        </w:rPr>
        <w:annotationRef/>
      </w:r>
      <w:r>
        <w:t>Unusual wording… it’s not points, it has units (mg/</w:t>
      </w:r>
      <w:proofErr w:type="spellStart"/>
      <w:r>
        <w:t>dL</w:t>
      </w:r>
      <w:proofErr w:type="spellEnd"/>
      <w:r>
        <w:t>)</w:t>
      </w:r>
    </w:p>
  </w:comment>
  <w:comment w:id="13" w:author="Author" w:initials="A">
    <w:p w:rsidR="00A42451" w:rsidRDefault="00A42451">
      <w:pPr>
        <w:pStyle w:val="CommentText"/>
      </w:pPr>
      <w:r>
        <w:rPr>
          <w:rStyle w:val="CommentReference"/>
        </w:rPr>
        <w:annotationRef/>
      </w:r>
      <w:r w:rsidRPr="00A42451">
        <w:rPr>
          <w:u w:val="single"/>
        </w:rPr>
        <w:t>Mean</w:t>
      </w:r>
      <w:r>
        <w:t xml:space="preserve"> FIB</w:t>
      </w:r>
    </w:p>
  </w:comment>
  <w:comment w:id="14" w:author="Author" w:initials="A">
    <w:p w:rsidR="00A42451" w:rsidRDefault="00A42451">
      <w:pPr>
        <w:pStyle w:val="CommentText"/>
      </w:pPr>
      <w:r>
        <w:rPr>
          <w:rStyle w:val="CommentReference"/>
        </w:rPr>
        <w:annotationRef/>
      </w:r>
      <w:r>
        <w:t>Your numbers are correct but more significant figures is generally recommended</w:t>
      </w:r>
    </w:p>
  </w:comment>
  <w:comment w:id="15" w:author="Author" w:initials="A">
    <w:p w:rsidR="00074773" w:rsidRDefault="00074773">
      <w:pPr>
        <w:pStyle w:val="CommentText"/>
      </w:pPr>
      <w:r>
        <w:rPr>
          <w:rStyle w:val="CommentReference"/>
        </w:rPr>
        <w:annotationRef/>
      </w:r>
      <w:r w:rsidR="000D6167">
        <w:t>6</w:t>
      </w:r>
      <w:r>
        <w:t>/10</w:t>
      </w:r>
    </w:p>
  </w:comment>
  <w:comment w:id="16" w:author="Author" w:initials="A">
    <w:p w:rsidR="00472B3B" w:rsidRDefault="00472B3B">
      <w:pPr>
        <w:pStyle w:val="CommentText"/>
      </w:pPr>
      <w:r>
        <w:rPr>
          <w:rStyle w:val="CommentReference"/>
        </w:rPr>
        <w:annotationRef/>
      </w:r>
      <w:r>
        <w:t>Alpha level?</w:t>
      </w:r>
    </w:p>
  </w:comment>
  <w:comment w:id="17" w:author="Author" w:initials="A">
    <w:p w:rsidR="000D6167" w:rsidRDefault="000D6167">
      <w:pPr>
        <w:pStyle w:val="CommentText"/>
      </w:pPr>
      <w:r>
        <w:rPr>
          <w:rStyle w:val="CommentReference"/>
        </w:rPr>
        <w:annotationRef/>
      </w:r>
      <w:r>
        <w:t>?</w:t>
      </w:r>
    </w:p>
  </w:comment>
  <w:comment w:id="18" w:author="Author" w:initials="A">
    <w:p w:rsidR="00074773" w:rsidRDefault="00074773">
      <w:pPr>
        <w:pStyle w:val="CommentText"/>
      </w:pPr>
      <w:r>
        <w:rPr>
          <w:rStyle w:val="CommentReference"/>
        </w:rPr>
        <w:annotationRef/>
      </w:r>
      <w:r>
        <w:t>Confidence intervals? Standard errors? Intercept?</w:t>
      </w:r>
    </w:p>
  </w:comment>
  <w:comment w:id="19" w:author="Author" w:initials="A">
    <w:p w:rsidR="00074773" w:rsidRDefault="00074773">
      <w:pPr>
        <w:pStyle w:val="CommentText"/>
      </w:pPr>
      <w:r>
        <w:rPr>
          <w:rStyle w:val="CommentReference"/>
        </w:rPr>
        <w:annotationRef/>
      </w:r>
      <w:r>
        <w:t>It should be exactly same</w:t>
      </w:r>
    </w:p>
  </w:comment>
  <w:comment w:id="20" w:author="Author" w:initials="A">
    <w:p w:rsidR="00472B3B" w:rsidRDefault="00472B3B">
      <w:pPr>
        <w:pStyle w:val="CommentText"/>
      </w:pPr>
      <w:r>
        <w:rPr>
          <w:rStyle w:val="CommentReference"/>
        </w:rPr>
        <w:annotationRef/>
      </w:r>
      <w:r>
        <w:t>7/10</w:t>
      </w:r>
    </w:p>
  </w:comment>
  <w:comment w:id="21" w:author="Author" w:initials="A">
    <w:p w:rsidR="00990E3E" w:rsidRDefault="00990E3E">
      <w:pPr>
        <w:pStyle w:val="CommentText"/>
      </w:pPr>
      <w:r>
        <w:rPr>
          <w:rStyle w:val="CommentReference"/>
        </w:rPr>
        <w:annotationRef/>
      </w:r>
      <w:r>
        <w:t>Missing data?</w:t>
      </w:r>
    </w:p>
  </w:comment>
  <w:comment w:id="22" w:author="Author" w:initials="A">
    <w:p w:rsidR="00472B3B" w:rsidRDefault="00472B3B">
      <w:pPr>
        <w:pStyle w:val="CommentText"/>
      </w:pPr>
      <w:r>
        <w:rPr>
          <w:rStyle w:val="CommentReference"/>
        </w:rPr>
        <w:annotationRef/>
      </w:r>
      <w:r>
        <w:t>Sample sizes are a little off.</w:t>
      </w:r>
    </w:p>
  </w:comment>
  <w:comment w:id="23" w:author="Author" w:initials="A">
    <w:p w:rsidR="00472B3B" w:rsidRPr="00472B3B" w:rsidRDefault="00472B3B">
      <w:pPr>
        <w:pStyle w:val="CommentText"/>
        <w:rPr>
          <w:b/>
        </w:rPr>
      </w:pPr>
      <w:r>
        <w:rPr>
          <w:rStyle w:val="CommentReference"/>
        </w:rPr>
        <w:annotationRef/>
      </w:r>
      <w:r w:rsidRPr="00472B3B">
        <w:rPr>
          <w:b/>
        </w:rPr>
        <w:t>Use units</w:t>
      </w:r>
    </w:p>
  </w:comment>
  <w:comment w:id="24" w:author="Author" w:initials="A">
    <w:p w:rsidR="00472B3B" w:rsidRDefault="00472B3B">
      <w:pPr>
        <w:pStyle w:val="CommentText"/>
      </w:pPr>
      <w:r>
        <w:rPr>
          <w:rStyle w:val="CommentReference"/>
        </w:rPr>
        <w:annotationRef/>
      </w:r>
      <w:r>
        <w:t>Watch your sig figures</w:t>
      </w:r>
    </w:p>
  </w:comment>
  <w:comment w:id="25" w:author="Author" w:initials="A">
    <w:p w:rsidR="000D6167" w:rsidRDefault="000D6167">
      <w:pPr>
        <w:pStyle w:val="CommentText"/>
      </w:pPr>
      <w:r>
        <w:rPr>
          <w:rStyle w:val="CommentReference"/>
        </w:rPr>
        <w:annotationRef/>
      </w:r>
      <w:r>
        <w:t>5/10</w:t>
      </w:r>
    </w:p>
  </w:comment>
  <w:comment w:id="26" w:author="Author" w:initials="A">
    <w:p w:rsidR="00472B3B" w:rsidRDefault="00472B3B">
      <w:pPr>
        <w:pStyle w:val="CommentText"/>
      </w:pPr>
      <w:r>
        <w:rPr>
          <w:rStyle w:val="CommentReference"/>
        </w:rPr>
        <w:annotationRef/>
      </w:r>
      <w:r>
        <w:t>Unequal</w:t>
      </w:r>
    </w:p>
  </w:comment>
  <w:comment w:id="28" w:author="Author" w:initials="A">
    <w:p w:rsidR="000D6167" w:rsidRPr="000D6167" w:rsidRDefault="000D6167">
      <w:pPr>
        <w:pStyle w:val="CommentText"/>
        <w:rPr>
          <w:b/>
        </w:rPr>
      </w:pPr>
      <w:r>
        <w:rPr>
          <w:rStyle w:val="CommentReference"/>
        </w:rPr>
        <w:annotationRef/>
      </w:r>
      <w:r w:rsidRPr="000D6167">
        <w:rPr>
          <w:b/>
        </w:rPr>
        <w:t>?? Units</w:t>
      </w:r>
    </w:p>
  </w:comment>
  <w:comment w:id="27" w:author="Author" w:initials="A">
    <w:p w:rsidR="000D6167" w:rsidRDefault="000D6167">
      <w:pPr>
        <w:pStyle w:val="CommentText"/>
      </w:pPr>
      <w:r>
        <w:rPr>
          <w:rStyle w:val="CommentReference"/>
        </w:rPr>
        <w:annotationRef/>
      </w:r>
      <w:r>
        <w:t>Should be exact</w:t>
      </w:r>
    </w:p>
  </w:comment>
  <w:comment w:id="29" w:author="Author" w:initials="A">
    <w:p w:rsidR="000D6167" w:rsidRDefault="000D6167">
      <w:pPr>
        <w:pStyle w:val="CommentText"/>
      </w:pPr>
      <w:r>
        <w:rPr>
          <w:rStyle w:val="CommentReference"/>
        </w:rPr>
        <w:annotationRef/>
      </w:r>
      <w:r>
        <w:t>Confidence intervals? Standard errors? Intercept?</w:t>
      </w:r>
    </w:p>
  </w:comment>
  <w:comment w:id="30" w:author="Author" w:initials="A">
    <w:p w:rsidR="000D6167" w:rsidRDefault="000D6167">
      <w:pPr>
        <w:pStyle w:val="CommentText"/>
      </w:pPr>
      <w:r>
        <w:rPr>
          <w:rStyle w:val="CommentReference"/>
        </w:rPr>
        <w:annotationRef/>
      </w:r>
      <w:r>
        <w:t>3.5/5</w:t>
      </w:r>
    </w:p>
    <w:p w:rsidR="000D6167" w:rsidRDefault="000D6167">
      <w:pPr>
        <w:pStyle w:val="CommentText"/>
      </w:pPr>
      <w:r>
        <w:t>Your answer is correct but the reasoning is off; see key</w:t>
      </w:r>
    </w:p>
  </w:comment>
  <w:comment w:id="31" w:author="Author" w:initials="A">
    <w:p w:rsidR="00F61B9B" w:rsidRDefault="00F61B9B">
      <w:pPr>
        <w:pStyle w:val="CommentText"/>
      </w:pPr>
      <w:r>
        <w:rPr>
          <w:rStyle w:val="CommentReference"/>
        </w:rPr>
        <w:annotationRef/>
      </w:r>
      <w:r>
        <w:t>Alpha value?</w:t>
      </w:r>
    </w:p>
  </w:comment>
  <w:comment w:id="32" w:author="Author" w:initials="A">
    <w:p w:rsidR="000D6167" w:rsidRDefault="000D6167">
      <w:pPr>
        <w:pStyle w:val="CommentText"/>
      </w:pPr>
      <w:r>
        <w:rPr>
          <w:rStyle w:val="CommentReference"/>
        </w:rPr>
        <w:annotationRef/>
      </w:r>
      <w:r>
        <w:t>2.5/5</w:t>
      </w:r>
    </w:p>
    <w:p w:rsidR="000D6167" w:rsidRDefault="000D6167">
      <w:pPr>
        <w:pStyle w:val="CommentText"/>
      </w:pPr>
      <w:r>
        <w:t>A little off &amp; missing units</w:t>
      </w:r>
      <w:r w:rsidR="00F61B9B">
        <w:t>; watch sig figures, you don’t need 6</w:t>
      </w:r>
    </w:p>
  </w:comment>
  <w:comment w:id="33" w:author="Author" w:initials="A">
    <w:p w:rsidR="000D6167" w:rsidRDefault="000D6167">
      <w:pPr>
        <w:pStyle w:val="CommentText"/>
      </w:pPr>
      <w:r>
        <w:rPr>
          <w:rStyle w:val="CommentReference"/>
        </w:rPr>
        <w:annotationRef/>
      </w:r>
      <w:r>
        <w:t>2/5</w:t>
      </w:r>
    </w:p>
    <w:p w:rsidR="000D6167" w:rsidRDefault="000D6167">
      <w:pPr>
        <w:pStyle w:val="CommentText"/>
      </w:pPr>
      <w:r>
        <w:t>A little off. Missing units; ambiguous interpretation</w:t>
      </w:r>
      <w:r w:rsidR="00BB0BC1">
        <w:t xml:space="preserve">—the key uses the term “absolute differences” </w:t>
      </w:r>
    </w:p>
  </w:comment>
  <w:comment w:id="34" w:author="Author" w:initials="A">
    <w:p w:rsidR="00F61B9B" w:rsidRDefault="00F61B9B">
      <w:pPr>
        <w:pStyle w:val="CommentText"/>
      </w:pPr>
      <w:r>
        <w:rPr>
          <w:rStyle w:val="CommentReference"/>
        </w:rPr>
        <w:annotationRef/>
      </w:r>
      <w:r w:rsidR="00D92D40">
        <w:t>4</w:t>
      </w:r>
      <w:r>
        <w:t>/10; there is a lot missing here</w:t>
      </w:r>
    </w:p>
  </w:comment>
  <w:comment w:id="35" w:author="Author" w:initials="A">
    <w:p w:rsidR="00F61B9B" w:rsidRDefault="00F61B9B">
      <w:pPr>
        <w:pStyle w:val="CommentText"/>
      </w:pPr>
      <w:r>
        <w:rPr>
          <w:rStyle w:val="CommentReference"/>
        </w:rPr>
        <w:annotationRef/>
      </w:r>
      <w:r>
        <w:t>Missing data?</w:t>
      </w:r>
    </w:p>
  </w:comment>
  <w:comment w:id="36" w:author="Author" w:initials="A">
    <w:p w:rsidR="00F61B9B" w:rsidRDefault="00F61B9B">
      <w:pPr>
        <w:pStyle w:val="CommentText"/>
      </w:pPr>
      <w:r>
        <w:rPr>
          <w:rStyle w:val="CommentReference"/>
        </w:rPr>
        <w:annotationRef/>
      </w:r>
      <w:r>
        <w:t>Null hypothesis? Confidence intervals? P-value?</w:t>
      </w:r>
    </w:p>
  </w:comment>
  <w:comment w:id="38" w:author="Author" w:initials="A">
    <w:p w:rsidR="00F61B9B" w:rsidRDefault="00F61B9B">
      <w:pPr>
        <w:pStyle w:val="CommentText"/>
      </w:pPr>
      <w:r>
        <w:rPr>
          <w:rStyle w:val="CommentReference"/>
        </w:rPr>
        <w:annotationRef/>
      </w:r>
      <w:r>
        <w:t>Mean FIB level</w:t>
      </w:r>
    </w:p>
  </w:comment>
  <w:comment w:id="39" w:author="Author" w:initials="A">
    <w:p w:rsidR="00F61B9B" w:rsidRDefault="00F61B9B">
      <w:pPr>
        <w:pStyle w:val="CommentText"/>
      </w:pPr>
      <w:r>
        <w:rPr>
          <w:rStyle w:val="CommentReference"/>
        </w:rPr>
        <w:annotationRef/>
      </w:r>
      <w:r>
        <w:t>Numbers are off slightly</w:t>
      </w:r>
    </w:p>
  </w:comment>
  <w:comment w:id="40" w:author="Author" w:initials="A">
    <w:p w:rsidR="00F61B9B" w:rsidRDefault="00F61B9B">
      <w:pPr>
        <w:pStyle w:val="CommentText"/>
      </w:pPr>
      <w:r>
        <w:rPr>
          <w:rStyle w:val="CommentReference"/>
        </w:rPr>
        <w:annotationRef/>
      </w:r>
      <w:r>
        <w:t>Alpha value?</w:t>
      </w:r>
    </w:p>
  </w:comment>
  <w:comment w:id="41" w:author="Author" w:initials="A">
    <w:p w:rsidR="00F61B9B" w:rsidRDefault="00F61B9B">
      <w:pPr>
        <w:pStyle w:val="CommentText"/>
      </w:pPr>
      <w:r>
        <w:rPr>
          <w:rStyle w:val="CommentReference"/>
        </w:rPr>
        <w:annotationRef/>
      </w:r>
      <w:r>
        <w:t>3/5; Slightly off, missing units</w:t>
      </w:r>
    </w:p>
  </w:comment>
  <w:comment w:id="42" w:author="Author" w:initials="A">
    <w:p w:rsidR="00F61B9B" w:rsidRDefault="00F61B9B">
      <w:pPr>
        <w:pStyle w:val="CommentText"/>
      </w:pPr>
      <w:r>
        <w:rPr>
          <w:rStyle w:val="CommentReference"/>
        </w:rPr>
        <w:annotationRef/>
      </w:r>
      <w:r>
        <w:t>3.5/5</w:t>
      </w:r>
    </w:p>
    <w:p w:rsidR="00F61B9B" w:rsidRDefault="00F61B9B">
      <w:pPr>
        <w:pStyle w:val="CommentText"/>
      </w:pPr>
      <w:r>
        <w:t>Slightly off &amp; this is not the right way to interpret the “unit increase” with CRP—see key</w:t>
      </w:r>
    </w:p>
  </w:comment>
  <w:comment w:id="43" w:author="Author" w:initials="A">
    <w:p w:rsidR="00F61B9B" w:rsidRDefault="00F61B9B">
      <w:pPr>
        <w:pStyle w:val="CommentText"/>
      </w:pPr>
      <w:r>
        <w:rPr>
          <w:rStyle w:val="CommentReference"/>
        </w:rPr>
        <w:annotationRef/>
      </w:r>
      <w:r w:rsidR="00D92D40">
        <w:t>4</w:t>
      </w:r>
      <w:r>
        <w:t>/10; there is a lot missing here</w:t>
      </w:r>
    </w:p>
  </w:comment>
  <w:comment w:id="44" w:author="Author" w:initials="A">
    <w:p w:rsidR="00F61B9B" w:rsidRDefault="00F61B9B">
      <w:pPr>
        <w:pStyle w:val="CommentText"/>
      </w:pPr>
      <w:r>
        <w:rPr>
          <w:rStyle w:val="CommentReference"/>
        </w:rPr>
        <w:annotationRef/>
      </w:r>
      <w:r>
        <w:t>Alpha? Confidence intervals? P-value? Etc.?</w:t>
      </w:r>
    </w:p>
  </w:comment>
  <w:comment w:id="45" w:author="Author" w:initials="A">
    <w:p w:rsidR="00F61B9B" w:rsidRDefault="00F61B9B">
      <w:pPr>
        <w:pStyle w:val="CommentText"/>
      </w:pPr>
      <w:r>
        <w:rPr>
          <w:rStyle w:val="CommentReference"/>
        </w:rPr>
        <w:annotationRef/>
      </w:r>
      <w:r>
        <w:t>See key for interpretation</w:t>
      </w:r>
    </w:p>
  </w:comment>
  <w:comment w:id="46" w:author="Author" w:initials="A">
    <w:p w:rsidR="00F61B9B" w:rsidRDefault="00F61B9B">
      <w:pPr>
        <w:pStyle w:val="CommentText"/>
      </w:pPr>
      <w:r>
        <w:rPr>
          <w:rStyle w:val="CommentReference"/>
        </w:rPr>
        <w:annotationRef/>
      </w:r>
      <w:r w:rsidR="004A2500">
        <w:t>4</w:t>
      </w:r>
      <w:r>
        <w:t xml:space="preserve">/5; remember to </w:t>
      </w:r>
      <w:proofErr w:type="spellStart"/>
      <w:r>
        <w:t>backtransform</w:t>
      </w:r>
      <w:proofErr w:type="spellEnd"/>
      <w:r w:rsidR="004A2500">
        <w:t>. Remember units</w:t>
      </w:r>
    </w:p>
  </w:comment>
  <w:comment w:id="47" w:author="Author" w:initials="A">
    <w:p w:rsidR="004A2500" w:rsidRDefault="004A2500">
      <w:pPr>
        <w:pStyle w:val="CommentText"/>
      </w:pPr>
      <w:r>
        <w:rPr>
          <w:rStyle w:val="CommentReference"/>
        </w:rPr>
        <w:annotationRef/>
      </w:r>
      <w:r>
        <w:t>3.5/5;</w:t>
      </w:r>
    </w:p>
    <w:p w:rsidR="004A2500" w:rsidRDefault="004A2500">
      <w:pPr>
        <w:pStyle w:val="CommentText"/>
      </w:pPr>
      <w:r>
        <w:t>See key for geometric mean interpretation. Units</w:t>
      </w:r>
    </w:p>
  </w:comment>
  <w:comment w:id="48" w:author="Author" w:initials="A">
    <w:p w:rsidR="004A2500" w:rsidRDefault="004A2500">
      <w:pPr>
        <w:pStyle w:val="CommentText"/>
      </w:pPr>
      <w:r>
        <w:rPr>
          <w:rStyle w:val="CommentReference"/>
        </w:rPr>
        <w:annotationRef/>
      </w:r>
      <w:r w:rsidR="00D92D40">
        <w:t>4</w:t>
      </w:r>
      <w:r>
        <w:t>/10; there is a lot missing here</w:t>
      </w:r>
    </w:p>
  </w:comment>
  <w:comment w:id="49" w:author="Author" w:initials="A">
    <w:p w:rsidR="004A2500" w:rsidRDefault="004A2500">
      <w:pPr>
        <w:pStyle w:val="CommentText"/>
      </w:pPr>
      <w:r>
        <w:rPr>
          <w:rStyle w:val="CommentReference"/>
        </w:rPr>
        <w:annotationRef/>
      </w:r>
      <w:r>
        <w:t>Alpha? Confidence intervals? P-value? Etc.?</w:t>
      </w:r>
    </w:p>
  </w:comment>
  <w:comment w:id="50" w:author="Author" w:initials="A">
    <w:p w:rsidR="004A2500" w:rsidRDefault="004A2500">
      <w:pPr>
        <w:pStyle w:val="CommentText"/>
      </w:pPr>
      <w:r>
        <w:rPr>
          <w:rStyle w:val="CommentReference"/>
        </w:rPr>
        <w:annotationRef/>
      </w:r>
      <w:r>
        <w:t>See key for geometric mean interpretation.</w:t>
      </w:r>
    </w:p>
  </w:comment>
  <w:comment w:id="51" w:author="Author" w:initials="A">
    <w:p w:rsidR="00A22734" w:rsidRDefault="00A22734">
      <w:pPr>
        <w:pStyle w:val="CommentText"/>
      </w:pPr>
      <w:r>
        <w:rPr>
          <w:rStyle w:val="CommentReference"/>
        </w:rPr>
        <w:annotationRef/>
      </w:r>
      <w:r>
        <w:t>4/5</w:t>
      </w:r>
    </w:p>
    <w:p w:rsidR="00A22734" w:rsidRDefault="00A22734">
      <w:pPr>
        <w:pStyle w:val="CommentText"/>
      </w:pPr>
      <w:r>
        <w:t xml:space="preserve">Remember to </w:t>
      </w:r>
      <w:proofErr w:type="spellStart"/>
      <w:r>
        <w:t>backtransform</w:t>
      </w:r>
      <w:proofErr w:type="spellEnd"/>
      <w:r>
        <w:t xml:space="preserve"> + units</w:t>
      </w:r>
    </w:p>
  </w:comment>
  <w:comment w:id="52" w:author="Author" w:initials="A">
    <w:p w:rsidR="00A22734" w:rsidRDefault="00A22734">
      <w:pPr>
        <w:pStyle w:val="CommentText"/>
      </w:pPr>
      <w:r>
        <w:rPr>
          <w:rStyle w:val="CommentReference"/>
        </w:rPr>
        <w:annotationRef/>
      </w:r>
      <w:r>
        <w:t>3.5/5</w:t>
      </w:r>
    </w:p>
    <w:p w:rsidR="00A22734" w:rsidRDefault="00A22734">
      <w:pPr>
        <w:pStyle w:val="CommentText"/>
      </w:pPr>
      <w:r>
        <w:t xml:space="preserve">Remember to </w:t>
      </w:r>
      <w:proofErr w:type="spellStart"/>
      <w:r>
        <w:t>backtransform</w:t>
      </w:r>
      <w:proofErr w:type="spellEnd"/>
      <w:r>
        <w:t xml:space="preserve"> and check key for interpretation; units</w:t>
      </w:r>
    </w:p>
  </w:comment>
  <w:comment w:id="53" w:author="Author" w:initials="A">
    <w:p w:rsidR="00A22734" w:rsidRDefault="00A22734">
      <w:pPr>
        <w:pStyle w:val="CommentText"/>
      </w:pPr>
      <w:r>
        <w:rPr>
          <w:rStyle w:val="CommentReference"/>
        </w:rPr>
        <w:annotationRef/>
      </w:r>
      <w:r w:rsidR="00D92D40">
        <w:t>4</w:t>
      </w:r>
      <w:r>
        <w:t>/10; a lot missing</w:t>
      </w:r>
    </w:p>
  </w:comment>
  <w:comment w:id="54" w:author="Author" w:initials="A">
    <w:p w:rsidR="00A22734" w:rsidRDefault="00A22734">
      <w:pPr>
        <w:pStyle w:val="CommentText"/>
      </w:pPr>
      <w:r>
        <w:rPr>
          <w:rStyle w:val="CommentReference"/>
        </w:rPr>
        <w:annotationRef/>
      </w:r>
      <w:r>
        <w:t>Alpha? Confidence intervals? P-value? Etc.? Check key for correct interpretation of log transformed data</w:t>
      </w:r>
    </w:p>
  </w:comment>
  <w:comment w:id="55" w:author="Author" w:initials="A">
    <w:p w:rsidR="00214D79" w:rsidRDefault="00214D79">
      <w:pPr>
        <w:pStyle w:val="CommentText"/>
      </w:pPr>
      <w:r>
        <w:rPr>
          <w:rStyle w:val="CommentReference"/>
        </w:rPr>
        <w:annotationRef/>
      </w:r>
      <w:r>
        <w:t>3/5</w:t>
      </w:r>
    </w:p>
  </w:comment>
  <w:comment w:id="56" w:author="Author" w:initials="A">
    <w:p w:rsidR="00214D79" w:rsidRDefault="00214D79">
      <w:pPr>
        <w:pStyle w:val="CommentText"/>
      </w:pPr>
      <w:r>
        <w:rPr>
          <w:rStyle w:val="CommentReference"/>
        </w:rPr>
        <w:annotationRef/>
      </w:r>
      <w:r>
        <w:t>Slightly off</w:t>
      </w:r>
    </w:p>
  </w:comment>
  <w:comment w:id="57" w:author="Author" w:initials="A">
    <w:p w:rsidR="00214D79" w:rsidRDefault="00214D79">
      <w:pPr>
        <w:pStyle w:val="CommentText"/>
      </w:pPr>
      <w:r>
        <w:rPr>
          <w:rStyle w:val="CommentReference"/>
        </w:rPr>
        <w:annotationRef/>
      </w:r>
      <w:r>
        <w:t>What are your units for your categories?</w:t>
      </w:r>
    </w:p>
  </w:comment>
  <w:comment w:id="58" w:author="Author" w:initials="A">
    <w:p w:rsidR="00214D79" w:rsidRDefault="00214D79">
      <w:pPr>
        <w:pStyle w:val="CommentText"/>
      </w:pPr>
      <w:r>
        <w:rPr>
          <w:rStyle w:val="CommentReference"/>
        </w:rPr>
        <w:annotationRef/>
      </w:r>
      <w:r>
        <w:t>Slightly off</w:t>
      </w:r>
    </w:p>
  </w:comment>
  <w:comment w:id="59" w:author="Author" w:initials="A">
    <w:p w:rsidR="00214D79" w:rsidRDefault="00214D79">
      <w:pPr>
        <w:pStyle w:val="CommentText"/>
      </w:pPr>
      <w:r>
        <w:rPr>
          <w:rStyle w:val="CommentReference"/>
        </w:rPr>
        <w:annotationRef/>
      </w:r>
      <w:r>
        <w:t xml:space="preserve">Need to </w:t>
      </w:r>
      <w:proofErr w:type="spellStart"/>
      <w:r>
        <w:t>backtransform</w:t>
      </w:r>
      <w:proofErr w:type="spellEnd"/>
      <w:r>
        <w:t>—but your numbers are similar to the answers</w:t>
      </w:r>
    </w:p>
  </w:comment>
  <w:comment w:id="60" w:author="Author" w:initials="A">
    <w:p w:rsidR="00214D79" w:rsidRDefault="00214D79">
      <w:pPr>
        <w:pStyle w:val="CommentText"/>
      </w:pPr>
      <w:r>
        <w:rPr>
          <w:rStyle w:val="CommentReference"/>
        </w:rPr>
        <w:annotationRef/>
      </w:r>
      <w:r>
        <w:t>7/10</w:t>
      </w:r>
    </w:p>
  </w:comment>
  <w:comment w:id="61" w:author="Author" w:initials="A">
    <w:p w:rsidR="00214D79" w:rsidRDefault="00214D79">
      <w:pPr>
        <w:pStyle w:val="CommentText"/>
      </w:pPr>
      <w:r>
        <w:rPr>
          <w:rStyle w:val="CommentReference"/>
        </w:rPr>
        <w:annotationRef/>
      </w:r>
      <w:r>
        <w:t>Units for categories?</w:t>
      </w:r>
    </w:p>
  </w:comment>
  <w:comment w:id="62" w:author="Author" w:initials="A">
    <w:p w:rsidR="00214D79" w:rsidRDefault="00214D79">
      <w:pPr>
        <w:pStyle w:val="CommentText"/>
      </w:pPr>
      <w:r>
        <w:rPr>
          <w:rStyle w:val="CommentReference"/>
        </w:rPr>
        <w:annotationRef/>
      </w:r>
      <w:r>
        <w:t>Close</w:t>
      </w:r>
    </w:p>
  </w:comment>
  <w:comment w:id="63" w:author="Author" w:initials="A">
    <w:p w:rsidR="00214D79" w:rsidRDefault="00214D79">
      <w:pPr>
        <w:pStyle w:val="CommentText"/>
      </w:pPr>
      <w:r>
        <w:rPr>
          <w:rStyle w:val="CommentReference"/>
        </w:rPr>
        <w:annotationRef/>
      </w:r>
      <w:r>
        <w:t xml:space="preserve">Because you didn’t </w:t>
      </w:r>
      <w:proofErr w:type="spellStart"/>
      <w:r>
        <w:t>backtransform</w:t>
      </w:r>
      <w:proofErr w:type="spellEnd"/>
      <w:r>
        <w:t xml:space="preserve"> before these aren’t correct</w:t>
      </w:r>
    </w:p>
  </w:comment>
  <w:comment w:id="64" w:author="Author" w:initials="A">
    <w:p w:rsidR="00214D79" w:rsidRDefault="00214D79">
      <w:pPr>
        <w:pStyle w:val="CommentText"/>
      </w:pPr>
      <w:r>
        <w:rPr>
          <w:rStyle w:val="CommentReference"/>
        </w:rPr>
        <w:annotationRef/>
      </w:r>
      <w:r>
        <w:t>Close</w:t>
      </w:r>
    </w:p>
  </w:comment>
  <w:comment w:id="65" w:author="Author" w:initials="A">
    <w:p w:rsidR="00214D79" w:rsidRDefault="00214D79">
      <w:pPr>
        <w:pStyle w:val="CommentText"/>
      </w:pPr>
      <w:r>
        <w:rPr>
          <w:rStyle w:val="CommentReference"/>
        </w:rPr>
        <w:annotationRef/>
      </w:r>
      <w:r>
        <w:t xml:space="preserve">You can see the trend but the numbers are off because of </w:t>
      </w:r>
      <w:proofErr w:type="spellStart"/>
      <w:r>
        <w:t>backtransforming</w:t>
      </w:r>
      <w:proofErr w:type="spellEnd"/>
    </w:p>
  </w:comment>
  <w:comment w:id="66" w:author="Author" w:initials="A">
    <w:p w:rsidR="00632052" w:rsidRDefault="00632052">
      <w:pPr>
        <w:pStyle w:val="CommentText"/>
      </w:pPr>
      <w:r>
        <w:rPr>
          <w:rStyle w:val="CommentReference"/>
        </w:rPr>
        <w:annotationRef/>
      </w:r>
      <w:r>
        <w:t>4/5</w:t>
      </w:r>
    </w:p>
    <w:p w:rsidR="00632052" w:rsidRDefault="00632052">
      <w:pPr>
        <w:pStyle w:val="CommentText"/>
      </w:pPr>
      <w:r>
        <w:t>The question asks to state each pair explicitly so just copying/pasting the table isn’t really the answer. Slightly off and remember your units, but otherwise, good!</w:t>
      </w:r>
    </w:p>
  </w:comment>
  <w:comment w:id="67" w:author="Author" w:initials="A">
    <w:p w:rsidR="00632052" w:rsidRDefault="00632052">
      <w:pPr>
        <w:pStyle w:val="CommentText"/>
      </w:pPr>
      <w:r>
        <w:rPr>
          <w:rStyle w:val="CommentReference"/>
        </w:rPr>
        <w:annotationRef/>
      </w:r>
      <w:r>
        <w:t>4/5; see above comments</w:t>
      </w:r>
    </w:p>
  </w:comment>
  <w:comment w:id="68" w:author="Author" w:initials="A">
    <w:p w:rsidR="008F3AC2" w:rsidRDefault="008F3AC2">
      <w:pPr>
        <w:pStyle w:val="CommentText"/>
      </w:pPr>
      <w:r>
        <w:rPr>
          <w:rStyle w:val="CommentReference"/>
        </w:rPr>
        <w:annotationRef/>
      </w:r>
      <w:r>
        <w:t>4/5</w:t>
      </w:r>
    </w:p>
    <w:p w:rsidR="008F3AC2" w:rsidRDefault="008F3AC2">
      <w:pPr>
        <w:pStyle w:val="CommentText"/>
      </w:pPr>
      <w:r>
        <w:t>Slightly off, remember units; see above</w:t>
      </w:r>
    </w:p>
  </w:comment>
  <w:comment w:id="69" w:author="Author" w:initials="A">
    <w:p w:rsidR="008F3AC2" w:rsidRDefault="008F3AC2">
      <w:pPr>
        <w:pStyle w:val="CommentText"/>
      </w:pPr>
      <w:r>
        <w:rPr>
          <w:rStyle w:val="CommentReference"/>
        </w:rPr>
        <w:annotationRef/>
      </w:r>
      <w:r>
        <w:t>4/5; see above</w:t>
      </w:r>
    </w:p>
  </w:comment>
  <w:comment w:id="70" w:author="Author" w:initials="A">
    <w:p w:rsidR="008F3AC2" w:rsidRDefault="008F3AC2">
      <w:pPr>
        <w:pStyle w:val="CommentText"/>
      </w:pPr>
      <w:r>
        <w:rPr>
          <w:rStyle w:val="CommentReference"/>
        </w:rPr>
        <w:annotationRef/>
      </w:r>
      <w:r>
        <w:t>5/5! Good!</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EB5" w:rsidRDefault="00923EB5" w:rsidP="00C04777">
      <w:r>
        <w:separator/>
      </w:r>
    </w:p>
  </w:endnote>
  <w:endnote w:type="continuationSeparator" w:id="0">
    <w:p w:rsidR="00923EB5" w:rsidRDefault="00923EB5" w:rsidP="00C04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CF9" w:rsidRDefault="00D66C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CF9" w:rsidRDefault="00D66CF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CF9" w:rsidRDefault="00D66C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EB5" w:rsidRDefault="00923EB5" w:rsidP="00C04777">
      <w:r>
        <w:separator/>
      </w:r>
    </w:p>
  </w:footnote>
  <w:footnote w:type="continuationSeparator" w:id="0">
    <w:p w:rsidR="00923EB5" w:rsidRDefault="00923EB5" w:rsidP="00C04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CF9" w:rsidRDefault="00D66C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CF9" w:rsidRDefault="00D66CF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CF9" w:rsidRDefault="00D66C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83C19"/>
    <w:multiLevelType w:val="hybridMultilevel"/>
    <w:tmpl w:val="91607E54"/>
    <w:lvl w:ilvl="0" w:tplc="17EC2C80">
      <w:start w:val="320"/>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40D3AF0"/>
    <w:multiLevelType w:val="hybridMultilevel"/>
    <w:tmpl w:val="B66E0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D50"/>
    <w:rsid w:val="00023A08"/>
    <w:rsid w:val="00040C67"/>
    <w:rsid w:val="00074773"/>
    <w:rsid w:val="0007636B"/>
    <w:rsid w:val="000865BE"/>
    <w:rsid w:val="000D6167"/>
    <w:rsid w:val="000E4569"/>
    <w:rsid w:val="000E5FFA"/>
    <w:rsid w:val="0016162D"/>
    <w:rsid w:val="00163096"/>
    <w:rsid w:val="00172F8A"/>
    <w:rsid w:val="0020611E"/>
    <w:rsid w:val="0021257E"/>
    <w:rsid w:val="00212A2A"/>
    <w:rsid w:val="00212BDA"/>
    <w:rsid w:val="00214D79"/>
    <w:rsid w:val="00236F01"/>
    <w:rsid w:val="00244B54"/>
    <w:rsid w:val="002644EB"/>
    <w:rsid w:val="00292132"/>
    <w:rsid w:val="002A22B7"/>
    <w:rsid w:val="002A28F3"/>
    <w:rsid w:val="002B44E4"/>
    <w:rsid w:val="002B546C"/>
    <w:rsid w:val="0035217F"/>
    <w:rsid w:val="0035457C"/>
    <w:rsid w:val="00375F0C"/>
    <w:rsid w:val="003824CF"/>
    <w:rsid w:val="003B49B0"/>
    <w:rsid w:val="00433754"/>
    <w:rsid w:val="0045173E"/>
    <w:rsid w:val="00472B3B"/>
    <w:rsid w:val="00485ACD"/>
    <w:rsid w:val="0049569D"/>
    <w:rsid w:val="004A2500"/>
    <w:rsid w:val="004F2BAB"/>
    <w:rsid w:val="0051235F"/>
    <w:rsid w:val="00570540"/>
    <w:rsid w:val="0059560D"/>
    <w:rsid w:val="005A2751"/>
    <w:rsid w:val="005C651A"/>
    <w:rsid w:val="005D54EF"/>
    <w:rsid w:val="00620B6F"/>
    <w:rsid w:val="00632052"/>
    <w:rsid w:val="006334DB"/>
    <w:rsid w:val="00646BA8"/>
    <w:rsid w:val="00652484"/>
    <w:rsid w:val="00663FD6"/>
    <w:rsid w:val="006737D2"/>
    <w:rsid w:val="006A5BF2"/>
    <w:rsid w:val="00720BB6"/>
    <w:rsid w:val="00722F86"/>
    <w:rsid w:val="00793B5F"/>
    <w:rsid w:val="007B409A"/>
    <w:rsid w:val="007B57F7"/>
    <w:rsid w:val="008148AA"/>
    <w:rsid w:val="00871325"/>
    <w:rsid w:val="008C3142"/>
    <w:rsid w:val="008D014F"/>
    <w:rsid w:val="008E2F71"/>
    <w:rsid w:val="008F3AC2"/>
    <w:rsid w:val="008F6DF4"/>
    <w:rsid w:val="00912F1E"/>
    <w:rsid w:val="00923EB5"/>
    <w:rsid w:val="00962424"/>
    <w:rsid w:val="009669A1"/>
    <w:rsid w:val="00990E3E"/>
    <w:rsid w:val="009A5ADA"/>
    <w:rsid w:val="009A654B"/>
    <w:rsid w:val="009C0C5A"/>
    <w:rsid w:val="009C43C1"/>
    <w:rsid w:val="009C535E"/>
    <w:rsid w:val="00A0502F"/>
    <w:rsid w:val="00A151DF"/>
    <w:rsid w:val="00A17A0F"/>
    <w:rsid w:val="00A22734"/>
    <w:rsid w:val="00A32D50"/>
    <w:rsid w:val="00A42451"/>
    <w:rsid w:val="00A715FA"/>
    <w:rsid w:val="00AB3899"/>
    <w:rsid w:val="00B006AD"/>
    <w:rsid w:val="00B5278F"/>
    <w:rsid w:val="00B97A5B"/>
    <w:rsid w:val="00BB0BC1"/>
    <w:rsid w:val="00BC61F5"/>
    <w:rsid w:val="00BF3C94"/>
    <w:rsid w:val="00C04777"/>
    <w:rsid w:val="00C60EC6"/>
    <w:rsid w:val="00CB235E"/>
    <w:rsid w:val="00D327E3"/>
    <w:rsid w:val="00D44D88"/>
    <w:rsid w:val="00D551CA"/>
    <w:rsid w:val="00D661E1"/>
    <w:rsid w:val="00D66CF9"/>
    <w:rsid w:val="00D673E4"/>
    <w:rsid w:val="00D861DE"/>
    <w:rsid w:val="00D92D40"/>
    <w:rsid w:val="00DA3262"/>
    <w:rsid w:val="00DB5302"/>
    <w:rsid w:val="00DB7C33"/>
    <w:rsid w:val="00DF08DF"/>
    <w:rsid w:val="00E1697D"/>
    <w:rsid w:val="00E173C8"/>
    <w:rsid w:val="00E44D21"/>
    <w:rsid w:val="00E45624"/>
    <w:rsid w:val="00E80FDC"/>
    <w:rsid w:val="00F22D78"/>
    <w:rsid w:val="00F61B9B"/>
    <w:rsid w:val="00FB5058"/>
    <w:rsid w:val="00FD3B7C"/>
    <w:rsid w:val="00FE20C9"/>
    <w:rsid w:val="00FE2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5302"/>
    <w:pPr>
      <w:ind w:left="720"/>
      <w:contextualSpacing/>
    </w:pPr>
  </w:style>
  <w:style w:type="paragraph" w:styleId="Header">
    <w:name w:val="header"/>
    <w:basedOn w:val="Normal"/>
    <w:link w:val="HeaderChar"/>
    <w:uiPriority w:val="99"/>
    <w:unhideWhenUsed/>
    <w:rsid w:val="00C04777"/>
    <w:pPr>
      <w:tabs>
        <w:tab w:val="center" w:pos="4680"/>
        <w:tab w:val="right" w:pos="9360"/>
      </w:tabs>
    </w:pPr>
  </w:style>
  <w:style w:type="character" w:customStyle="1" w:styleId="HeaderChar">
    <w:name w:val="Header Char"/>
    <w:basedOn w:val="DefaultParagraphFont"/>
    <w:link w:val="Header"/>
    <w:uiPriority w:val="99"/>
    <w:rsid w:val="00C04777"/>
  </w:style>
  <w:style w:type="paragraph" w:styleId="Footer">
    <w:name w:val="footer"/>
    <w:basedOn w:val="Normal"/>
    <w:link w:val="FooterChar"/>
    <w:uiPriority w:val="99"/>
    <w:unhideWhenUsed/>
    <w:rsid w:val="00C04777"/>
    <w:pPr>
      <w:tabs>
        <w:tab w:val="center" w:pos="4680"/>
        <w:tab w:val="right" w:pos="9360"/>
      </w:tabs>
    </w:pPr>
  </w:style>
  <w:style w:type="character" w:customStyle="1" w:styleId="FooterChar">
    <w:name w:val="Footer Char"/>
    <w:basedOn w:val="DefaultParagraphFont"/>
    <w:link w:val="Footer"/>
    <w:uiPriority w:val="99"/>
    <w:rsid w:val="00C04777"/>
  </w:style>
  <w:style w:type="character" w:styleId="CommentReference">
    <w:name w:val="annotation reference"/>
    <w:basedOn w:val="DefaultParagraphFont"/>
    <w:uiPriority w:val="99"/>
    <w:semiHidden/>
    <w:unhideWhenUsed/>
    <w:rsid w:val="00D66CF9"/>
    <w:rPr>
      <w:sz w:val="16"/>
      <w:szCs w:val="16"/>
    </w:rPr>
  </w:style>
  <w:style w:type="paragraph" w:styleId="CommentText">
    <w:name w:val="annotation text"/>
    <w:basedOn w:val="Normal"/>
    <w:link w:val="CommentTextChar"/>
    <w:uiPriority w:val="99"/>
    <w:semiHidden/>
    <w:unhideWhenUsed/>
    <w:rsid w:val="00D66CF9"/>
    <w:rPr>
      <w:sz w:val="20"/>
      <w:szCs w:val="20"/>
    </w:rPr>
  </w:style>
  <w:style w:type="character" w:customStyle="1" w:styleId="CommentTextChar">
    <w:name w:val="Comment Text Char"/>
    <w:basedOn w:val="DefaultParagraphFont"/>
    <w:link w:val="CommentText"/>
    <w:uiPriority w:val="99"/>
    <w:semiHidden/>
    <w:rsid w:val="00D66CF9"/>
    <w:rPr>
      <w:sz w:val="20"/>
      <w:szCs w:val="20"/>
    </w:rPr>
  </w:style>
  <w:style w:type="paragraph" w:styleId="CommentSubject">
    <w:name w:val="annotation subject"/>
    <w:basedOn w:val="CommentText"/>
    <w:next w:val="CommentText"/>
    <w:link w:val="CommentSubjectChar"/>
    <w:uiPriority w:val="99"/>
    <w:semiHidden/>
    <w:unhideWhenUsed/>
    <w:rsid w:val="00D66CF9"/>
    <w:rPr>
      <w:b/>
      <w:bCs/>
    </w:rPr>
  </w:style>
  <w:style w:type="character" w:customStyle="1" w:styleId="CommentSubjectChar">
    <w:name w:val="Comment Subject Char"/>
    <w:basedOn w:val="CommentTextChar"/>
    <w:link w:val="CommentSubject"/>
    <w:uiPriority w:val="99"/>
    <w:semiHidden/>
    <w:rsid w:val="00D66CF9"/>
    <w:rPr>
      <w:b/>
      <w:bCs/>
      <w:sz w:val="20"/>
      <w:szCs w:val="20"/>
    </w:rPr>
  </w:style>
  <w:style w:type="paragraph" w:styleId="BalloonText">
    <w:name w:val="Balloon Text"/>
    <w:basedOn w:val="Normal"/>
    <w:link w:val="BalloonTextChar"/>
    <w:uiPriority w:val="99"/>
    <w:semiHidden/>
    <w:unhideWhenUsed/>
    <w:rsid w:val="00D66CF9"/>
    <w:rPr>
      <w:rFonts w:ascii="Tahoma" w:hAnsi="Tahoma" w:cs="Tahoma"/>
      <w:sz w:val="16"/>
      <w:szCs w:val="16"/>
    </w:rPr>
  </w:style>
  <w:style w:type="character" w:customStyle="1" w:styleId="BalloonTextChar">
    <w:name w:val="Balloon Text Char"/>
    <w:basedOn w:val="DefaultParagraphFont"/>
    <w:link w:val="BalloonText"/>
    <w:uiPriority w:val="99"/>
    <w:semiHidden/>
    <w:rsid w:val="00D66C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5302"/>
    <w:pPr>
      <w:ind w:left="720"/>
      <w:contextualSpacing/>
    </w:pPr>
  </w:style>
  <w:style w:type="paragraph" w:styleId="Header">
    <w:name w:val="header"/>
    <w:basedOn w:val="Normal"/>
    <w:link w:val="HeaderChar"/>
    <w:uiPriority w:val="99"/>
    <w:unhideWhenUsed/>
    <w:rsid w:val="00C04777"/>
    <w:pPr>
      <w:tabs>
        <w:tab w:val="center" w:pos="4680"/>
        <w:tab w:val="right" w:pos="9360"/>
      </w:tabs>
    </w:pPr>
  </w:style>
  <w:style w:type="character" w:customStyle="1" w:styleId="HeaderChar">
    <w:name w:val="Header Char"/>
    <w:basedOn w:val="DefaultParagraphFont"/>
    <w:link w:val="Header"/>
    <w:uiPriority w:val="99"/>
    <w:rsid w:val="00C04777"/>
  </w:style>
  <w:style w:type="paragraph" w:styleId="Footer">
    <w:name w:val="footer"/>
    <w:basedOn w:val="Normal"/>
    <w:link w:val="FooterChar"/>
    <w:uiPriority w:val="99"/>
    <w:unhideWhenUsed/>
    <w:rsid w:val="00C04777"/>
    <w:pPr>
      <w:tabs>
        <w:tab w:val="center" w:pos="4680"/>
        <w:tab w:val="right" w:pos="9360"/>
      </w:tabs>
    </w:pPr>
  </w:style>
  <w:style w:type="character" w:customStyle="1" w:styleId="FooterChar">
    <w:name w:val="Footer Char"/>
    <w:basedOn w:val="DefaultParagraphFont"/>
    <w:link w:val="Footer"/>
    <w:uiPriority w:val="99"/>
    <w:rsid w:val="00C04777"/>
  </w:style>
  <w:style w:type="character" w:styleId="CommentReference">
    <w:name w:val="annotation reference"/>
    <w:basedOn w:val="DefaultParagraphFont"/>
    <w:uiPriority w:val="99"/>
    <w:semiHidden/>
    <w:unhideWhenUsed/>
    <w:rsid w:val="00D66CF9"/>
    <w:rPr>
      <w:sz w:val="16"/>
      <w:szCs w:val="16"/>
    </w:rPr>
  </w:style>
  <w:style w:type="paragraph" w:styleId="CommentText">
    <w:name w:val="annotation text"/>
    <w:basedOn w:val="Normal"/>
    <w:link w:val="CommentTextChar"/>
    <w:uiPriority w:val="99"/>
    <w:semiHidden/>
    <w:unhideWhenUsed/>
    <w:rsid w:val="00D66CF9"/>
    <w:rPr>
      <w:sz w:val="20"/>
      <w:szCs w:val="20"/>
    </w:rPr>
  </w:style>
  <w:style w:type="character" w:customStyle="1" w:styleId="CommentTextChar">
    <w:name w:val="Comment Text Char"/>
    <w:basedOn w:val="DefaultParagraphFont"/>
    <w:link w:val="CommentText"/>
    <w:uiPriority w:val="99"/>
    <w:semiHidden/>
    <w:rsid w:val="00D66CF9"/>
    <w:rPr>
      <w:sz w:val="20"/>
      <w:szCs w:val="20"/>
    </w:rPr>
  </w:style>
  <w:style w:type="paragraph" w:styleId="CommentSubject">
    <w:name w:val="annotation subject"/>
    <w:basedOn w:val="CommentText"/>
    <w:next w:val="CommentText"/>
    <w:link w:val="CommentSubjectChar"/>
    <w:uiPriority w:val="99"/>
    <w:semiHidden/>
    <w:unhideWhenUsed/>
    <w:rsid w:val="00D66CF9"/>
    <w:rPr>
      <w:b/>
      <w:bCs/>
    </w:rPr>
  </w:style>
  <w:style w:type="character" w:customStyle="1" w:styleId="CommentSubjectChar">
    <w:name w:val="Comment Subject Char"/>
    <w:basedOn w:val="CommentTextChar"/>
    <w:link w:val="CommentSubject"/>
    <w:uiPriority w:val="99"/>
    <w:semiHidden/>
    <w:rsid w:val="00D66CF9"/>
    <w:rPr>
      <w:b/>
      <w:bCs/>
      <w:sz w:val="20"/>
      <w:szCs w:val="20"/>
    </w:rPr>
  </w:style>
  <w:style w:type="paragraph" w:styleId="BalloonText">
    <w:name w:val="Balloon Text"/>
    <w:basedOn w:val="Normal"/>
    <w:link w:val="BalloonTextChar"/>
    <w:uiPriority w:val="99"/>
    <w:semiHidden/>
    <w:unhideWhenUsed/>
    <w:rsid w:val="00D66CF9"/>
    <w:rPr>
      <w:rFonts w:ascii="Tahoma" w:hAnsi="Tahoma" w:cs="Tahoma"/>
      <w:sz w:val="16"/>
      <w:szCs w:val="16"/>
    </w:rPr>
  </w:style>
  <w:style w:type="character" w:customStyle="1" w:styleId="BalloonTextChar">
    <w:name w:val="Balloon Text Char"/>
    <w:basedOn w:val="DefaultParagraphFont"/>
    <w:link w:val="BalloonText"/>
    <w:uiPriority w:val="99"/>
    <w:semiHidden/>
    <w:rsid w:val="00D66C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4988">
      <w:bodyDiv w:val="1"/>
      <w:marLeft w:val="0"/>
      <w:marRight w:val="0"/>
      <w:marTop w:val="0"/>
      <w:marBottom w:val="0"/>
      <w:divBdr>
        <w:top w:val="none" w:sz="0" w:space="0" w:color="auto"/>
        <w:left w:val="none" w:sz="0" w:space="0" w:color="auto"/>
        <w:bottom w:val="none" w:sz="0" w:space="0" w:color="auto"/>
        <w:right w:val="none" w:sz="0" w:space="0" w:color="auto"/>
      </w:divBdr>
    </w:div>
    <w:div w:id="47606829">
      <w:bodyDiv w:val="1"/>
      <w:marLeft w:val="0"/>
      <w:marRight w:val="0"/>
      <w:marTop w:val="0"/>
      <w:marBottom w:val="0"/>
      <w:divBdr>
        <w:top w:val="none" w:sz="0" w:space="0" w:color="auto"/>
        <w:left w:val="none" w:sz="0" w:space="0" w:color="auto"/>
        <w:bottom w:val="none" w:sz="0" w:space="0" w:color="auto"/>
        <w:right w:val="none" w:sz="0" w:space="0" w:color="auto"/>
      </w:divBdr>
    </w:div>
    <w:div w:id="131943384">
      <w:bodyDiv w:val="1"/>
      <w:marLeft w:val="0"/>
      <w:marRight w:val="0"/>
      <w:marTop w:val="0"/>
      <w:marBottom w:val="0"/>
      <w:divBdr>
        <w:top w:val="none" w:sz="0" w:space="0" w:color="auto"/>
        <w:left w:val="none" w:sz="0" w:space="0" w:color="auto"/>
        <w:bottom w:val="none" w:sz="0" w:space="0" w:color="auto"/>
        <w:right w:val="none" w:sz="0" w:space="0" w:color="auto"/>
      </w:divBdr>
    </w:div>
    <w:div w:id="271909472">
      <w:bodyDiv w:val="1"/>
      <w:marLeft w:val="0"/>
      <w:marRight w:val="0"/>
      <w:marTop w:val="0"/>
      <w:marBottom w:val="0"/>
      <w:divBdr>
        <w:top w:val="none" w:sz="0" w:space="0" w:color="auto"/>
        <w:left w:val="none" w:sz="0" w:space="0" w:color="auto"/>
        <w:bottom w:val="none" w:sz="0" w:space="0" w:color="auto"/>
        <w:right w:val="none" w:sz="0" w:space="0" w:color="auto"/>
      </w:divBdr>
    </w:div>
    <w:div w:id="328096854">
      <w:bodyDiv w:val="1"/>
      <w:marLeft w:val="0"/>
      <w:marRight w:val="0"/>
      <w:marTop w:val="0"/>
      <w:marBottom w:val="0"/>
      <w:divBdr>
        <w:top w:val="none" w:sz="0" w:space="0" w:color="auto"/>
        <w:left w:val="none" w:sz="0" w:space="0" w:color="auto"/>
        <w:bottom w:val="none" w:sz="0" w:space="0" w:color="auto"/>
        <w:right w:val="none" w:sz="0" w:space="0" w:color="auto"/>
      </w:divBdr>
    </w:div>
    <w:div w:id="463739016">
      <w:bodyDiv w:val="1"/>
      <w:marLeft w:val="0"/>
      <w:marRight w:val="0"/>
      <w:marTop w:val="0"/>
      <w:marBottom w:val="0"/>
      <w:divBdr>
        <w:top w:val="none" w:sz="0" w:space="0" w:color="auto"/>
        <w:left w:val="none" w:sz="0" w:space="0" w:color="auto"/>
        <w:bottom w:val="none" w:sz="0" w:space="0" w:color="auto"/>
        <w:right w:val="none" w:sz="0" w:space="0" w:color="auto"/>
      </w:divBdr>
    </w:div>
    <w:div w:id="703406005">
      <w:bodyDiv w:val="1"/>
      <w:marLeft w:val="0"/>
      <w:marRight w:val="0"/>
      <w:marTop w:val="0"/>
      <w:marBottom w:val="0"/>
      <w:divBdr>
        <w:top w:val="none" w:sz="0" w:space="0" w:color="auto"/>
        <w:left w:val="none" w:sz="0" w:space="0" w:color="auto"/>
        <w:bottom w:val="none" w:sz="0" w:space="0" w:color="auto"/>
        <w:right w:val="none" w:sz="0" w:space="0" w:color="auto"/>
      </w:divBdr>
    </w:div>
    <w:div w:id="744842728">
      <w:bodyDiv w:val="1"/>
      <w:marLeft w:val="0"/>
      <w:marRight w:val="0"/>
      <w:marTop w:val="0"/>
      <w:marBottom w:val="0"/>
      <w:divBdr>
        <w:top w:val="none" w:sz="0" w:space="0" w:color="auto"/>
        <w:left w:val="none" w:sz="0" w:space="0" w:color="auto"/>
        <w:bottom w:val="none" w:sz="0" w:space="0" w:color="auto"/>
        <w:right w:val="none" w:sz="0" w:space="0" w:color="auto"/>
      </w:divBdr>
    </w:div>
    <w:div w:id="804279343">
      <w:bodyDiv w:val="1"/>
      <w:marLeft w:val="0"/>
      <w:marRight w:val="0"/>
      <w:marTop w:val="0"/>
      <w:marBottom w:val="0"/>
      <w:divBdr>
        <w:top w:val="none" w:sz="0" w:space="0" w:color="auto"/>
        <w:left w:val="none" w:sz="0" w:space="0" w:color="auto"/>
        <w:bottom w:val="none" w:sz="0" w:space="0" w:color="auto"/>
        <w:right w:val="none" w:sz="0" w:space="0" w:color="auto"/>
      </w:divBdr>
    </w:div>
    <w:div w:id="819271388">
      <w:bodyDiv w:val="1"/>
      <w:marLeft w:val="0"/>
      <w:marRight w:val="0"/>
      <w:marTop w:val="0"/>
      <w:marBottom w:val="0"/>
      <w:divBdr>
        <w:top w:val="none" w:sz="0" w:space="0" w:color="auto"/>
        <w:left w:val="none" w:sz="0" w:space="0" w:color="auto"/>
        <w:bottom w:val="none" w:sz="0" w:space="0" w:color="auto"/>
        <w:right w:val="none" w:sz="0" w:space="0" w:color="auto"/>
      </w:divBdr>
    </w:div>
    <w:div w:id="1253974479">
      <w:bodyDiv w:val="1"/>
      <w:marLeft w:val="0"/>
      <w:marRight w:val="0"/>
      <w:marTop w:val="0"/>
      <w:marBottom w:val="0"/>
      <w:divBdr>
        <w:top w:val="none" w:sz="0" w:space="0" w:color="auto"/>
        <w:left w:val="none" w:sz="0" w:space="0" w:color="auto"/>
        <w:bottom w:val="none" w:sz="0" w:space="0" w:color="auto"/>
        <w:right w:val="none" w:sz="0" w:space="0" w:color="auto"/>
      </w:divBdr>
    </w:div>
    <w:div w:id="1510097715">
      <w:bodyDiv w:val="1"/>
      <w:marLeft w:val="0"/>
      <w:marRight w:val="0"/>
      <w:marTop w:val="0"/>
      <w:marBottom w:val="0"/>
      <w:divBdr>
        <w:top w:val="none" w:sz="0" w:space="0" w:color="auto"/>
        <w:left w:val="none" w:sz="0" w:space="0" w:color="auto"/>
        <w:bottom w:val="none" w:sz="0" w:space="0" w:color="auto"/>
        <w:right w:val="none" w:sz="0" w:space="0" w:color="auto"/>
      </w:divBdr>
    </w:div>
    <w:div w:id="1535574380">
      <w:bodyDiv w:val="1"/>
      <w:marLeft w:val="0"/>
      <w:marRight w:val="0"/>
      <w:marTop w:val="0"/>
      <w:marBottom w:val="0"/>
      <w:divBdr>
        <w:top w:val="none" w:sz="0" w:space="0" w:color="auto"/>
        <w:left w:val="none" w:sz="0" w:space="0" w:color="auto"/>
        <w:bottom w:val="none" w:sz="0" w:space="0" w:color="auto"/>
        <w:right w:val="none" w:sz="0" w:space="0" w:color="auto"/>
      </w:divBdr>
    </w:div>
    <w:div w:id="1575120545">
      <w:bodyDiv w:val="1"/>
      <w:marLeft w:val="0"/>
      <w:marRight w:val="0"/>
      <w:marTop w:val="0"/>
      <w:marBottom w:val="0"/>
      <w:divBdr>
        <w:top w:val="none" w:sz="0" w:space="0" w:color="auto"/>
        <w:left w:val="none" w:sz="0" w:space="0" w:color="auto"/>
        <w:bottom w:val="none" w:sz="0" w:space="0" w:color="auto"/>
        <w:right w:val="none" w:sz="0" w:space="0" w:color="auto"/>
      </w:divBdr>
    </w:div>
    <w:div w:id="2001959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2625</Words>
  <Characters>14965</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2015-01-27T07:28:00Z</dcterms:created>
  <dcterms:modified xsi:type="dcterms:W3CDTF">2015-01-28T04:13:00Z</dcterms:modified>
</cp:coreProperties>
</file>